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CellMar>
          <w:top w:w="170" w:type="dxa"/>
          <w:left w:w="198" w:type="dxa"/>
          <w:bottom w:w="170" w:type="dxa"/>
          <w:right w:w="198" w:type="dxa"/>
        </w:tblCellMar>
        <w:tblLook w:val="04A0" w:firstRow="1" w:lastRow="0" w:firstColumn="1" w:lastColumn="0" w:noHBand="0" w:noVBand="1"/>
      </w:tblPr>
      <w:tblGrid>
        <w:gridCol w:w="9016"/>
      </w:tblGrid>
      <w:tr w:rsidR="00CF5BEF" w:rsidRPr="006C2AC9" w14:paraId="77E29C83" w14:textId="77777777" w:rsidTr="0056755A">
        <w:trPr>
          <w:jc w:val="center"/>
        </w:trPr>
        <w:tc>
          <w:tcPr>
            <w:tcW w:w="9029" w:type="dxa"/>
            <w:shd w:val="pct10" w:color="auto" w:fill="auto"/>
            <w:vAlign w:val="center"/>
          </w:tcPr>
          <w:p w14:paraId="481B5CD4" w14:textId="77777777" w:rsidR="00CF5BEF" w:rsidRPr="006C2AC9" w:rsidRDefault="00CF5BEF" w:rsidP="0056755A">
            <w:pPr>
              <w:ind w:firstLineChars="35" w:firstLine="98"/>
              <w:rPr>
                <w:b/>
                <w:sz w:val="28"/>
                <w:szCs w:val="28"/>
              </w:rPr>
            </w:pPr>
            <w:r w:rsidRPr="006C2AC9">
              <w:rPr>
                <w:rFonts w:hint="eastAsia"/>
                <w:b/>
                <w:sz w:val="28"/>
                <w:szCs w:val="28"/>
              </w:rPr>
              <w:t xml:space="preserve">보도자료 </w:t>
            </w:r>
            <w:r w:rsidRPr="006C2AC9">
              <w:rPr>
                <w:b/>
                <w:sz w:val="28"/>
                <w:szCs w:val="28"/>
              </w:rPr>
              <w:t xml:space="preserve">– </w:t>
            </w:r>
            <w:r w:rsidRPr="006C2AC9">
              <w:rPr>
                <w:rFonts w:hint="eastAsia"/>
                <w:b/>
                <w:sz w:val="28"/>
                <w:szCs w:val="28"/>
              </w:rPr>
              <w:t>차백신연구소</w:t>
            </w:r>
          </w:p>
          <w:p w14:paraId="5CC50BD4" w14:textId="77777777" w:rsidR="00CF5BEF" w:rsidRPr="006C2AC9" w:rsidRDefault="00CF5BEF" w:rsidP="0056755A">
            <w:pPr>
              <w:ind w:firstLine="180"/>
              <w:rPr>
                <w:b/>
                <w:sz w:val="18"/>
                <w:szCs w:val="18"/>
              </w:rPr>
            </w:pPr>
            <w:r w:rsidRPr="006C2AC9">
              <w:rPr>
                <w:b/>
                <w:sz w:val="18"/>
                <w:szCs w:val="18"/>
              </w:rPr>
              <w:t>홍보</w:t>
            </w:r>
            <w:r w:rsidRPr="006C2AC9">
              <w:rPr>
                <w:rFonts w:hint="eastAsia"/>
                <w:b/>
                <w:sz w:val="18"/>
                <w:szCs w:val="18"/>
              </w:rPr>
              <w:t xml:space="preserve">본부 | 경기 성남시 분당구 판교로 335 </w:t>
            </w:r>
          </w:p>
          <w:p w14:paraId="0E63A38D" w14:textId="77777777" w:rsidR="00410093" w:rsidRDefault="00410093" w:rsidP="0056755A">
            <w:pPr>
              <w:ind w:firstLine="162"/>
              <w:rPr>
                <w:w w:val="90"/>
                <w:sz w:val="18"/>
                <w:szCs w:val="18"/>
              </w:rPr>
            </w:pPr>
            <w:r w:rsidRPr="006C2AC9">
              <w:rPr>
                <w:rFonts w:hint="eastAsia"/>
                <w:w w:val="90"/>
                <w:sz w:val="18"/>
                <w:szCs w:val="18"/>
              </w:rPr>
              <w:t>최미영</w:t>
            </w:r>
            <w:r w:rsidRPr="006C2AC9">
              <w:rPr>
                <w:w w:val="90"/>
                <w:sz w:val="18"/>
                <w:szCs w:val="18"/>
              </w:rPr>
              <w:t xml:space="preserve"> 팀장 031-881-7901 / 010-8732-4429</w:t>
            </w:r>
          </w:p>
          <w:p w14:paraId="1F862267" w14:textId="77777777" w:rsidR="00CF5BEF" w:rsidRPr="007C5448" w:rsidRDefault="00410093" w:rsidP="00410093">
            <w:pPr>
              <w:ind w:firstLine="162"/>
              <w:rPr>
                <w:w w:val="90"/>
                <w:sz w:val="18"/>
                <w:szCs w:val="18"/>
              </w:rPr>
            </w:pPr>
            <w:r w:rsidRPr="006C2AC9">
              <w:rPr>
                <w:rFonts w:hint="eastAsia"/>
                <w:w w:val="90"/>
                <w:sz w:val="18"/>
                <w:szCs w:val="18"/>
              </w:rPr>
              <w:t>이영호</w:t>
            </w:r>
            <w:r w:rsidRPr="006C2AC9">
              <w:rPr>
                <w:w w:val="90"/>
                <w:sz w:val="18"/>
                <w:szCs w:val="18"/>
              </w:rPr>
              <w:t xml:space="preserve"> </w:t>
            </w:r>
            <w:r>
              <w:rPr>
                <w:rFonts w:hint="eastAsia"/>
                <w:w w:val="90"/>
                <w:sz w:val="18"/>
                <w:szCs w:val="18"/>
              </w:rPr>
              <w:t>차</w:t>
            </w:r>
            <w:r w:rsidRPr="006C2AC9">
              <w:rPr>
                <w:w w:val="90"/>
                <w:sz w:val="18"/>
                <w:szCs w:val="18"/>
              </w:rPr>
              <w:t>장 031-881-7903 / 010-9148-3578</w:t>
            </w:r>
            <w:r w:rsidRPr="006C2AC9">
              <w:rPr>
                <w:rFonts w:hint="eastAsia"/>
                <w:w w:val="90"/>
                <w:sz w:val="18"/>
                <w:szCs w:val="18"/>
              </w:rPr>
              <w:t xml:space="preserve"> </w:t>
            </w:r>
            <w:r w:rsidRPr="006C2AC9">
              <w:rPr>
                <w:w w:val="90"/>
                <w:sz w:val="18"/>
                <w:szCs w:val="18"/>
              </w:rPr>
              <w:t>|</w:t>
            </w:r>
            <w:r>
              <w:rPr>
                <w:w w:val="90"/>
                <w:sz w:val="18"/>
                <w:szCs w:val="18"/>
              </w:rPr>
              <w:t xml:space="preserve"> </w:t>
            </w:r>
            <w:r w:rsidR="00CF5BEF" w:rsidRPr="006C2AC9">
              <w:rPr>
                <w:w w:val="90"/>
                <w:sz w:val="18"/>
                <w:szCs w:val="18"/>
              </w:rPr>
              <w:t xml:space="preserve">김우균 </w:t>
            </w:r>
            <w:r w:rsidR="00CF5BEF">
              <w:rPr>
                <w:rFonts w:hint="eastAsia"/>
                <w:w w:val="90"/>
                <w:sz w:val="18"/>
                <w:szCs w:val="18"/>
              </w:rPr>
              <w:t>대리</w:t>
            </w:r>
            <w:r w:rsidR="00CF5BEF" w:rsidRPr="006C2AC9">
              <w:rPr>
                <w:w w:val="90"/>
                <w:sz w:val="18"/>
                <w:szCs w:val="18"/>
              </w:rPr>
              <w:t xml:space="preserve"> 031-881-7905 / 010-95</w:t>
            </w:r>
            <w:r w:rsidR="00CF5BEF">
              <w:rPr>
                <w:w w:val="90"/>
                <w:sz w:val="18"/>
                <w:szCs w:val="18"/>
              </w:rPr>
              <w:t>9</w:t>
            </w:r>
            <w:r w:rsidR="00CF5BEF" w:rsidRPr="006C2AC9">
              <w:rPr>
                <w:w w:val="90"/>
                <w:sz w:val="18"/>
                <w:szCs w:val="18"/>
              </w:rPr>
              <w:t xml:space="preserve">1-9619 </w:t>
            </w:r>
          </w:p>
        </w:tc>
      </w:tr>
    </w:tbl>
    <w:p w14:paraId="4B9B384A" w14:textId="521A3694" w:rsidR="00CF5BEF" w:rsidRPr="006C2AC9" w:rsidRDefault="00CF5BEF" w:rsidP="00CF5BEF">
      <w:pPr>
        <w:ind w:firstLineChars="62" w:firstLine="99"/>
        <w:rPr>
          <w:rFonts w:ascii="나눔고딕" w:eastAsia="나눔고딕" w:hAnsi="나눔고딕"/>
          <w:sz w:val="4"/>
        </w:rPr>
      </w:pPr>
      <w:r w:rsidRPr="006C2AC9">
        <w:rPr>
          <w:rFonts w:hint="eastAsia"/>
          <w:sz w:val="16"/>
        </w:rPr>
        <w:t xml:space="preserve">배포일 : </w:t>
      </w:r>
      <w:r>
        <w:rPr>
          <w:rFonts w:hint="eastAsia"/>
          <w:sz w:val="16"/>
        </w:rPr>
        <w:t>202</w:t>
      </w:r>
      <w:r w:rsidR="00410093">
        <w:rPr>
          <w:sz w:val="16"/>
        </w:rPr>
        <w:t>5</w:t>
      </w:r>
      <w:r w:rsidRPr="006C2AC9">
        <w:rPr>
          <w:rFonts w:hint="eastAsia"/>
          <w:sz w:val="16"/>
        </w:rPr>
        <w:t xml:space="preserve">년 </w:t>
      </w:r>
      <w:r w:rsidR="00D25050">
        <w:rPr>
          <w:sz w:val="16"/>
        </w:rPr>
        <w:t>9</w:t>
      </w:r>
      <w:r w:rsidRPr="006C2AC9">
        <w:rPr>
          <w:rFonts w:hint="eastAsia"/>
          <w:sz w:val="16"/>
        </w:rPr>
        <w:t xml:space="preserve">월 </w:t>
      </w:r>
      <w:r>
        <w:rPr>
          <w:sz w:val="16"/>
        </w:rPr>
        <w:t>00</w:t>
      </w:r>
      <w:r w:rsidRPr="006C2AC9">
        <w:rPr>
          <w:rFonts w:hint="eastAsia"/>
          <w:sz w:val="16"/>
        </w:rPr>
        <w:t>일</w:t>
      </w:r>
      <w:r w:rsidRPr="006C2AC9">
        <w:rPr>
          <w:rFonts w:ascii="나눔고딕" w:eastAsia="나눔고딕" w:hAnsi="나눔고딕"/>
          <w:sz w:val="4"/>
        </w:rPr>
        <w:t xml:space="preserve"> </w:t>
      </w:r>
    </w:p>
    <w:tbl>
      <w:tblPr>
        <w:tblW w:w="0" w:type="auto"/>
        <w:tblInd w:w="108" w:type="dxa"/>
        <w:tblBorders>
          <w:top w:val="single" w:sz="18" w:space="0" w:color="0C6DFC"/>
          <w:bottom w:val="single" w:sz="18" w:space="0" w:color="0C6DFC"/>
        </w:tblBorders>
        <w:shd w:val="pct5" w:color="76C2F6" w:fill="auto"/>
        <w:tblCellMar>
          <w:top w:w="397" w:type="dxa"/>
          <w:bottom w:w="397" w:type="dxa"/>
        </w:tblCellMar>
        <w:tblLook w:val="04A0" w:firstRow="1" w:lastRow="0" w:firstColumn="1" w:lastColumn="0" w:noHBand="0" w:noVBand="1"/>
      </w:tblPr>
      <w:tblGrid>
        <w:gridCol w:w="8918"/>
      </w:tblGrid>
      <w:tr w:rsidR="00CF5BEF" w:rsidRPr="00E435E5" w14:paraId="3C9C5721" w14:textId="77777777" w:rsidTr="0056755A">
        <w:trPr>
          <w:trHeight w:val="942"/>
        </w:trPr>
        <w:tc>
          <w:tcPr>
            <w:tcW w:w="9021" w:type="dxa"/>
            <w:shd w:val="pct5" w:color="76C2F6" w:fill="auto"/>
            <w:vAlign w:val="center"/>
          </w:tcPr>
          <w:p w14:paraId="14BF6E60" w14:textId="4E4EA131" w:rsidR="00CF5BEF" w:rsidRPr="00C223C1" w:rsidRDefault="00E01CF9" w:rsidP="00A44D15">
            <w:pPr>
              <w:spacing w:line="276" w:lineRule="auto"/>
              <w:ind w:firstLineChars="0" w:firstLine="0"/>
              <w:jc w:val="center"/>
              <w:rPr>
                <w:rFonts w:asciiTheme="majorHAnsi" w:eastAsiaTheme="majorHAnsi" w:hAnsiTheme="majorHAnsi" w:cs="Arial"/>
                <w:b/>
                <w:color w:val="323E4F" w:themeColor="text2" w:themeShade="BF"/>
                <w:sz w:val="6"/>
                <w:szCs w:val="6"/>
              </w:rPr>
            </w:pPr>
            <w:r w:rsidRPr="003B325C">
              <w:rPr>
                <w:rFonts w:asciiTheme="majorHAnsi" w:eastAsiaTheme="majorHAnsi" w:hAnsiTheme="majorHAnsi" w:cs="Arial"/>
                <w:b/>
                <w:color w:val="002060"/>
                <w:sz w:val="28"/>
                <w:szCs w:val="24"/>
              </w:rPr>
              <w:t xml:space="preserve">CHA Vaccine Institute’s Proprietary Adjuvant </w:t>
            </w:r>
            <w:r w:rsidR="00A44D15">
              <w:rPr>
                <w:rFonts w:asciiTheme="majorHAnsi" w:eastAsiaTheme="majorHAnsi" w:hAnsiTheme="majorHAnsi" w:cs="Arial" w:hint="eastAsia"/>
                <w:b/>
                <w:color w:val="002060"/>
                <w:sz w:val="28"/>
                <w:szCs w:val="24"/>
              </w:rPr>
              <w:t>Joins</w:t>
            </w:r>
            <w:r w:rsidR="00E710F6" w:rsidRPr="00C223C1">
              <w:rPr>
                <w:rFonts w:asciiTheme="majorHAnsi" w:eastAsiaTheme="majorHAnsi" w:hAnsiTheme="majorHAnsi" w:cs="Arial"/>
                <w:b/>
                <w:color w:val="1F3864" w:themeColor="accent5" w:themeShade="80"/>
                <w:sz w:val="28"/>
                <w:szCs w:val="22"/>
              </w:rPr>
              <w:t xml:space="preserve"> </w:t>
            </w:r>
            <w:r w:rsidRPr="00C223C1">
              <w:rPr>
                <w:rFonts w:asciiTheme="majorHAnsi" w:eastAsiaTheme="majorHAnsi" w:hAnsiTheme="majorHAnsi" w:cs="Arial"/>
                <w:b/>
                <w:color w:val="1F3864" w:themeColor="accent5" w:themeShade="80"/>
                <w:sz w:val="28"/>
                <w:szCs w:val="22"/>
              </w:rPr>
              <w:t>CEPI’s Vaccine Adjuvant Library</w:t>
            </w:r>
          </w:p>
          <w:p w14:paraId="58F3B2C9" w14:textId="2AE4D223" w:rsidR="00E710F6" w:rsidRDefault="00E710F6" w:rsidP="00E01CF9">
            <w:pPr>
              <w:pStyle w:val="a5"/>
              <w:numPr>
                <w:ilvl w:val="0"/>
                <w:numId w:val="1"/>
              </w:numPr>
              <w:spacing w:line="276" w:lineRule="auto"/>
              <w:ind w:leftChars="0" w:firstLineChars="0"/>
              <w:rPr>
                <w:rFonts w:ascii="Arial" w:cs="Arial"/>
                <w:b/>
                <w:sz w:val="22"/>
                <w:szCs w:val="24"/>
              </w:rPr>
            </w:pPr>
            <w:r w:rsidRPr="00E710F6">
              <w:rPr>
                <w:rFonts w:ascii="Arial" w:cs="Arial"/>
                <w:b/>
                <w:sz w:val="22"/>
                <w:szCs w:val="24"/>
              </w:rPr>
              <w:t>The only Korean company among 14 selected organizations from the U.S., UK, Japan, and other countries</w:t>
            </w:r>
          </w:p>
          <w:p w14:paraId="68736DD9" w14:textId="5D8CCCBA" w:rsidR="00E710F6" w:rsidRDefault="004A78D3" w:rsidP="00854E47">
            <w:pPr>
              <w:pStyle w:val="a5"/>
              <w:numPr>
                <w:ilvl w:val="0"/>
                <w:numId w:val="1"/>
              </w:numPr>
              <w:spacing w:line="276" w:lineRule="auto"/>
              <w:ind w:leftChars="0" w:firstLineChars="0"/>
              <w:rPr>
                <w:rFonts w:ascii="Arial" w:cs="Arial"/>
                <w:b/>
                <w:sz w:val="22"/>
                <w:szCs w:val="24"/>
              </w:rPr>
            </w:pPr>
            <w:r w:rsidRPr="004A78D3">
              <w:rPr>
                <w:rFonts w:ascii="Arial" w:cs="Arial"/>
                <w:b/>
                <w:sz w:val="22"/>
                <w:szCs w:val="24"/>
              </w:rPr>
              <w:t xml:space="preserve">Opens new opportunities </w:t>
            </w:r>
            <w:r w:rsidR="00E710F6" w:rsidRPr="00E710F6">
              <w:rPr>
                <w:rFonts w:ascii="Arial" w:cs="Arial"/>
                <w:b/>
                <w:sz w:val="22"/>
                <w:szCs w:val="24"/>
              </w:rPr>
              <w:t>to supply Lipo-pam</w:t>
            </w:r>
            <w:r w:rsidR="00E710F6" w:rsidRPr="00E710F6">
              <w:rPr>
                <w:rFonts w:ascii="Arial" w:cs="Arial"/>
                <w:b/>
                <w:sz w:val="22"/>
                <w:szCs w:val="24"/>
              </w:rPr>
              <w:t>™</w:t>
            </w:r>
            <w:r w:rsidR="00E710F6" w:rsidRPr="00E710F6">
              <w:rPr>
                <w:rFonts w:ascii="Arial" w:cs="Arial"/>
                <w:b/>
                <w:sz w:val="22"/>
                <w:szCs w:val="24"/>
              </w:rPr>
              <w:t xml:space="preserve"> to global vaccine developers and research institutions</w:t>
            </w:r>
            <w:r w:rsidR="00E710F6" w:rsidRPr="00E710F6" w:rsidDel="00E710F6">
              <w:rPr>
                <w:rFonts w:ascii="Arial" w:cs="Arial"/>
                <w:b/>
                <w:sz w:val="22"/>
                <w:szCs w:val="24"/>
              </w:rPr>
              <w:t xml:space="preserve"> </w:t>
            </w:r>
          </w:p>
          <w:p w14:paraId="6F6624BD" w14:textId="536DBC47" w:rsidR="00410093" w:rsidRPr="009F1EEC" w:rsidRDefault="00E710F6" w:rsidP="00854E47">
            <w:pPr>
              <w:pStyle w:val="a5"/>
              <w:numPr>
                <w:ilvl w:val="0"/>
                <w:numId w:val="1"/>
              </w:numPr>
              <w:spacing w:line="276" w:lineRule="auto"/>
              <w:ind w:leftChars="0" w:firstLineChars="0"/>
              <w:rPr>
                <w:rFonts w:ascii="Arial" w:cs="Arial"/>
                <w:b/>
                <w:sz w:val="22"/>
                <w:szCs w:val="24"/>
              </w:rPr>
            </w:pPr>
            <w:r w:rsidRPr="00E710F6">
              <w:rPr>
                <w:rFonts w:ascii="Arial" w:cs="Arial" w:hint="eastAsia"/>
                <w:b/>
                <w:sz w:val="22"/>
                <w:szCs w:val="24"/>
              </w:rPr>
              <w:t>“</w:t>
            </w:r>
            <w:r w:rsidRPr="00E710F6">
              <w:rPr>
                <w:rFonts w:ascii="Arial" w:cs="Arial"/>
                <w:b/>
                <w:sz w:val="22"/>
                <w:szCs w:val="24"/>
              </w:rPr>
              <w:t>A significant international recognition of Lipo-pam</w:t>
            </w:r>
            <w:r w:rsidRPr="00E710F6">
              <w:rPr>
                <w:rFonts w:ascii="Arial" w:cs="Arial"/>
                <w:b/>
                <w:sz w:val="22"/>
                <w:szCs w:val="24"/>
              </w:rPr>
              <w:t>™’</w:t>
            </w:r>
            <w:r w:rsidRPr="00E710F6">
              <w:rPr>
                <w:rFonts w:ascii="Arial" w:cs="Arial"/>
                <w:b/>
                <w:sz w:val="22"/>
                <w:szCs w:val="24"/>
              </w:rPr>
              <w:t>s excellence and safety</w:t>
            </w:r>
            <w:r w:rsidRPr="00E710F6">
              <w:rPr>
                <w:rFonts w:ascii="Arial" w:cs="Arial"/>
                <w:b/>
                <w:sz w:val="22"/>
                <w:szCs w:val="24"/>
              </w:rPr>
              <w:t>”</w:t>
            </w:r>
          </w:p>
        </w:tc>
      </w:tr>
    </w:tbl>
    <w:p w14:paraId="54C75930" w14:textId="77777777" w:rsidR="00CF5BEF" w:rsidRPr="00017B2F" w:rsidRDefault="00CF5BEF" w:rsidP="00CF5BEF">
      <w:pPr>
        <w:ind w:firstLineChars="0" w:firstLine="0"/>
        <w:rPr>
          <w:sz w:val="22"/>
        </w:rPr>
      </w:pPr>
    </w:p>
    <w:p w14:paraId="49D30F47" w14:textId="540D3B41" w:rsidR="00E01CF9" w:rsidRDefault="00E01CF9" w:rsidP="00CF5BEF">
      <w:pPr>
        <w:ind w:firstLineChars="0" w:firstLine="0"/>
        <w:rPr>
          <w:sz w:val="22"/>
          <w:szCs w:val="22"/>
        </w:rPr>
      </w:pPr>
      <w:r w:rsidRPr="00E01CF9">
        <w:rPr>
          <w:sz w:val="22"/>
          <w:szCs w:val="22"/>
        </w:rPr>
        <w:t>CHA Vaccine Institute (KOSDAQ: 261780) announced that its proprietary adjuvant</w:t>
      </w:r>
      <w:r w:rsidR="00127F66">
        <w:rPr>
          <w:sz w:val="22"/>
          <w:szCs w:val="22"/>
        </w:rPr>
        <w:t xml:space="preserve">, </w:t>
      </w:r>
      <w:r w:rsidR="00F066D3" w:rsidRPr="005D29E4">
        <w:rPr>
          <w:b/>
          <w:bCs/>
          <w:sz w:val="22"/>
          <w:szCs w:val="22"/>
        </w:rPr>
        <w:t>Lipo-pam™</w:t>
      </w:r>
      <w:r w:rsidR="00127F66" w:rsidRPr="005D29E4">
        <w:rPr>
          <w:b/>
          <w:bCs/>
          <w:sz w:val="22"/>
          <w:szCs w:val="22"/>
        </w:rPr>
        <w:t>,</w:t>
      </w:r>
      <w:r w:rsidR="00F066D3" w:rsidRPr="00F066D3">
        <w:rPr>
          <w:sz w:val="22"/>
          <w:szCs w:val="22"/>
        </w:rPr>
        <w:t xml:space="preserve"> has been </w:t>
      </w:r>
      <w:r w:rsidR="00127F66" w:rsidRPr="00F066D3">
        <w:rPr>
          <w:sz w:val="22"/>
          <w:szCs w:val="22"/>
        </w:rPr>
        <w:t xml:space="preserve">officially </w:t>
      </w:r>
      <w:r w:rsidR="00F066D3" w:rsidRPr="00F066D3">
        <w:rPr>
          <w:sz w:val="22"/>
          <w:szCs w:val="22"/>
        </w:rPr>
        <w:t>included</w:t>
      </w:r>
      <w:r w:rsidR="00F066D3">
        <w:t xml:space="preserve"> </w:t>
      </w:r>
      <w:r w:rsidRPr="00E01CF9">
        <w:rPr>
          <w:sz w:val="22"/>
          <w:szCs w:val="22"/>
        </w:rPr>
        <w:t>in the “Vaccine Adjuvant Library” established by</w:t>
      </w:r>
      <w:r w:rsidR="00127F66">
        <w:rPr>
          <w:sz w:val="22"/>
          <w:szCs w:val="22"/>
        </w:rPr>
        <w:t xml:space="preserve"> the </w:t>
      </w:r>
      <w:r w:rsidR="00127F66" w:rsidRPr="00E01CF9">
        <w:rPr>
          <w:sz w:val="22"/>
          <w:szCs w:val="22"/>
        </w:rPr>
        <w:t>Coalition for Epidemic Preparedness Innovations</w:t>
      </w:r>
      <w:r w:rsidR="00127F66">
        <w:rPr>
          <w:sz w:val="22"/>
          <w:szCs w:val="22"/>
        </w:rPr>
        <w:t xml:space="preserve"> (</w:t>
      </w:r>
      <w:r w:rsidRPr="00E01CF9">
        <w:rPr>
          <w:sz w:val="22"/>
          <w:szCs w:val="22"/>
        </w:rPr>
        <w:t>CEPI</w:t>
      </w:r>
      <w:r w:rsidR="00127F66">
        <w:rPr>
          <w:sz w:val="22"/>
          <w:szCs w:val="22"/>
        </w:rPr>
        <w:t>)</w:t>
      </w:r>
      <w:r w:rsidRPr="00E01CF9">
        <w:rPr>
          <w:sz w:val="22"/>
          <w:szCs w:val="22"/>
        </w:rPr>
        <w:t>.</w:t>
      </w:r>
    </w:p>
    <w:p w14:paraId="136B853B" w14:textId="77777777" w:rsidR="00DB66DA" w:rsidRDefault="00DB66DA" w:rsidP="00CF5BEF">
      <w:pPr>
        <w:ind w:firstLineChars="0" w:firstLine="0"/>
        <w:rPr>
          <w:sz w:val="22"/>
          <w:szCs w:val="22"/>
        </w:rPr>
      </w:pPr>
    </w:p>
    <w:p w14:paraId="317545C4" w14:textId="7B6D4644" w:rsidR="00E01CF9" w:rsidRPr="00E946F7" w:rsidRDefault="00E435E5" w:rsidP="00E946F7">
      <w:pPr>
        <w:pStyle w:val="a9"/>
        <w:ind w:firstLineChars="0" w:firstLine="0"/>
      </w:pPr>
      <w:r w:rsidRPr="001E33AC">
        <w:rPr>
          <w:sz w:val="22"/>
          <w:szCs w:val="22"/>
        </w:rPr>
        <w:t xml:space="preserve">CEPI selected the adjuvants to ensure that the library holds a diverse class of adjuvants based on their stage of development with the potential to be produced at scale for vaccine distribution in low- and middle-income countries. </w:t>
      </w:r>
      <w:r w:rsidR="002A2DF3" w:rsidRPr="002A2DF3">
        <w:rPr>
          <w:sz w:val="22"/>
          <w:szCs w:val="22"/>
        </w:rPr>
        <w:t>Among 14 organizations—including multinational companies, government agencies, and biotech firms—</w:t>
      </w:r>
      <w:r w:rsidR="00E01CF9" w:rsidRPr="00E01CF9">
        <w:rPr>
          <w:sz w:val="22"/>
          <w:szCs w:val="22"/>
        </w:rPr>
        <w:t>from the United States, Japan, the United Kingdom, Canada, and China</w:t>
      </w:r>
      <w:r w:rsidR="00F066D3" w:rsidRPr="00F066D3">
        <w:rPr>
          <w:sz w:val="22"/>
          <w:szCs w:val="22"/>
        </w:rPr>
        <w:t xml:space="preserve">, </w:t>
      </w:r>
      <w:r w:rsidR="00F47335">
        <w:rPr>
          <w:sz w:val="22"/>
          <w:szCs w:val="22"/>
        </w:rPr>
        <w:t xml:space="preserve">Denmark and India, </w:t>
      </w:r>
      <w:r w:rsidR="00E01CF9" w:rsidRPr="00E01CF9">
        <w:rPr>
          <w:sz w:val="22"/>
          <w:szCs w:val="22"/>
        </w:rPr>
        <w:t xml:space="preserve">CHA Vaccine Institute is </w:t>
      </w:r>
      <w:r w:rsidR="00F47335">
        <w:rPr>
          <w:sz w:val="22"/>
          <w:szCs w:val="22"/>
        </w:rPr>
        <w:t xml:space="preserve">currently </w:t>
      </w:r>
      <w:r w:rsidR="00E01CF9" w:rsidRPr="00E01CF9">
        <w:rPr>
          <w:sz w:val="22"/>
          <w:szCs w:val="22"/>
        </w:rPr>
        <w:t>the only Korean company selected.</w:t>
      </w:r>
    </w:p>
    <w:p w14:paraId="7FA8507C" w14:textId="77777777" w:rsidR="00FD6DB1" w:rsidRDefault="00FD6DB1" w:rsidP="00CF5BEF">
      <w:pPr>
        <w:ind w:firstLineChars="0" w:firstLine="0"/>
        <w:rPr>
          <w:sz w:val="22"/>
          <w:szCs w:val="22"/>
        </w:rPr>
      </w:pPr>
    </w:p>
    <w:p w14:paraId="353BF098" w14:textId="34941390" w:rsidR="00BA6D7A" w:rsidRDefault="00E01CF9">
      <w:pPr>
        <w:widowControl/>
        <w:wordWrap/>
        <w:autoSpaceDE/>
        <w:autoSpaceDN/>
        <w:spacing w:after="160" w:line="259" w:lineRule="auto"/>
        <w:ind w:firstLineChars="0" w:firstLine="0"/>
        <w:rPr>
          <w:sz w:val="22"/>
          <w:szCs w:val="22"/>
        </w:rPr>
      </w:pPr>
      <w:r w:rsidRPr="00E01CF9">
        <w:rPr>
          <w:sz w:val="22"/>
          <w:szCs w:val="22"/>
        </w:rPr>
        <w:t xml:space="preserve">Since 2022, CEPI has been </w:t>
      </w:r>
      <w:r w:rsidR="00F066D3" w:rsidRPr="00F066D3">
        <w:rPr>
          <w:sz w:val="22"/>
          <w:szCs w:val="22"/>
        </w:rPr>
        <w:t xml:space="preserve">advancing </w:t>
      </w:r>
      <w:r w:rsidRPr="00E01CF9">
        <w:rPr>
          <w:sz w:val="22"/>
          <w:szCs w:val="22"/>
        </w:rPr>
        <w:t>its flagship “100Day</w:t>
      </w:r>
      <w:r w:rsidR="00F47335">
        <w:rPr>
          <w:sz w:val="22"/>
          <w:szCs w:val="22"/>
        </w:rPr>
        <w:t>s</w:t>
      </w:r>
      <w:r w:rsidRPr="00E01CF9">
        <w:rPr>
          <w:sz w:val="22"/>
          <w:szCs w:val="22"/>
        </w:rPr>
        <w:t xml:space="preserve"> Mission”, </w:t>
      </w:r>
      <w:r w:rsidR="004A78D3" w:rsidRPr="004A78D3">
        <w:rPr>
          <w:sz w:val="22"/>
          <w:szCs w:val="22"/>
        </w:rPr>
        <w:t xml:space="preserve">aimed at developing </w:t>
      </w:r>
      <w:r w:rsidR="00F47335">
        <w:rPr>
          <w:sz w:val="22"/>
          <w:szCs w:val="22"/>
        </w:rPr>
        <w:t>new</w:t>
      </w:r>
      <w:r w:rsidR="009D082F">
        <w:rPr>
          <w:rFonts w:hint="eastAsia"/>
          <w:sz w:val="22"/>
          <w:szCs w:val="22"/>
        </w:rPr>
        <w:t xml:space="preserve"> </w:t>
      </w:r>
      <w:r w:rsidRPr="00E01CF9">
        <w:rPr>
          <w:sz w:val="22"/>
          <w:szCs w:val="22"/>
        </w:rPr>
        <w:t>vaccines within 100 days</w:t>
      </w:r>
      <w:r w:rsidR="00F47335">
        <w:rPr>
          <w:sz w:val="22"/>
          <w:szCs w:val="22"/>
        </w:rPr>
        <w:t xml:space="preserve"> against a new viral threat with pandemic potential</w:t>
      </w:r>
      <w:r w:rsidRPr="00E01CF9">
        <w:rPr>
          <w:sz w:val="22"/>
          <w:szCs w:val="22"/>
        </w:rPr>
        <w:t xml:space="preserve">. </w:t>
      </w:r>
      <w:r w:rsidR="004B3C74" w:rsidRPr="004B3C74">
        <w:rPr>
          <w:sz w:val="22"/>
          <w:szCs w:val="22"/>
        </w:rPr>
        <w:t xml:space="preserve">To achieve this goal, CEPI </w:t>
      </w:r>
      <w:r w:rsidR="00F47335">
        <w:rPr>
          <w:sz w:val="22"/>
          <w:szCs w:val="22"/>
        </w:rPr>
        <w:t>is</w:t>
      </w:r>
      <w:r w:rsidR="004B3C74" w:rsidRPr="004B3C74">
        <w:rPr>
          <w:sz w:val="22"/>
          <w:szCs w:val="22"/>
        </w:rPr>
        <w:t xml:space="preserve"> </w:t>
      </w:r>
      <w:r w:rsidR="003E0BCC" w:rsidRPr="003E0BCC">
        <w:rPr>
          <w:sz w:val="22"/>
          <w:szCs w:val="22"/>
        </w:rPr>
        <w:t>establishing a global pre-positioned infrastructure of vaccine candidates, platforms, adjuvants</w:t>
      </w:r>
      <w:r w:rsidR="00F47335">
        <w:rPr>
          <w:sz w:val="22"/>
          <w:szCs w:val="22"/>
        </w:rPr>
        <w:t xml:space="preserve"> and other tools</w:t>
      </w:r>
      <w:r w:rsidR="003E0BCC" w:rsidRPr="003E0BCC">
        <w:rPr>
          <w:sz w:val="22"/>
          <w:szCs w:val="22"/>
        </w:rPr>
        <w:t xml:space="preserve">, </w:t>
      </w:r>
      <w:r w:rsidR="00F47335">
        <w:rPr>
          <w:sz w:val="22"/>
          <w:szCs w:val="22"/>
        </w:rPr>
        <w:t>to ready the world</w:t>
      </w:r>
      <w:r w:rsidR="003E0BCC" w:rsidRPr="003E0BCC">
        <w:rPr>
          <w:sz w:val="22"/>
          <w:szCs w:val="22"/>
        </w:rPr>
        <w:t xml:space="preserve"> </w:t>
      </w:r>
      <w:r w:rsidR="00F47335">
        <w:rPr>
          <w:sz w:val="22"/>
          <w:szCs w:val="22"/>
        </w:rPr>
        <w:t>for a future viral threat</w:t>
      </w:r>
      <w:r w:rsidR="003E0BCC" w:rsidRPr="003E0BCC">
        <w:rPr>
          <w:sz w:val="22"/>
          <w:szCs w:val="22"/>
        </w:rPr>
        <w:t>.</w:t>
      </w:r>
    </w:p>
    <w:p w14:paraId="47F1C366" w14:textId="77777777" w:rsidR="000E3692" w:rsidRDefault="000E3692">
      <w:pPr>
        <w:widowControl/>
        <w:wordWrap/>
        <w:autoSpaceDE/>
        <w:autoSpaceDN/>
        <w:spacing w:after="160" w:line="259" w:lineRule="auto"/>
        <w:ind w:firstLineChars="0" w:firstLine="0"/>
        <w:rPr>
          <w:sz w:val="22"/>
          <w:szCs w:val="22"/>
        </w:rPr>
      </w:pPr>
    </w:p>
    <w:p w14:paraId="68CA14CA" w14:textId="48A0C188" w:rsidR="000E3692" w:rsidRPr="00E01CF9" w:rsidRDefault="004A78D3" w:rsidP="00E01CF9">
      <w:pPr>
        <w:widowControl/>
        <w:wordWrap/>
        <w:autoSpaceDE/>
        <w:autoSpaceDN/>
        <w:spacing w:after="160" w:line="259" w:lineRule="auto"/>
        <w:ind w:firstLineChars="0" w:firstLine="0"/>
        <w:rPr>
          <w:sz w:val="22"/>
          <w:szCs w:val="22"/>
        </w:rPr>
      </w:pPr>
      <w:r w:rsidRPr="004A78D3">
        <w:rPr>
          <w:sz w:val="22"/>
          <w:szCs w:val="22"/>
        </w:rPr>
        <w:lastRenderedPageBreak/>
        <w:t xml:space="preserve">A core part of this infrastructure is the Vaccine Adjuvant Library, hosted by the UK’s Medicines and Healthcare products Regulatory Agency (MHRA). </w:t>
      </w:r>
      <w:r w:rsidR="00BC7D3C">
        <w:rPr>
          <w:rFonts w:hint="eastAsia"/>
          <w:sz w:val="22"/>
          <w:szCs w:val="22"/>
        </w:rPr>
        <w:t xml:space="preserve">It </w:t>
      </w:r>
      <w:r w:rsidR="00F47335">
        <w:rPr>
          <w:sz w:val="22"/>
          <w:szCs w:val="22"/>
        </w:rPr>
        <w:t xml:space="preserve">will </w:t>
      </w:r>
      <w:r w:rsidR="00BC7D3C">
        <w:rPr>
          <w:rFonts w:hint="eastAsia"/>
          <w:sz w:val="22"/>
          <w:szCs w:val="22"/>
        </w:rPr>
        <w:t xml:space="preserve">offer </w:t>
      </w:r>
      <w:r w:rsidR="003E0BCC" w:rsidRPr="003E0BCC">
        <w:rPr>
          <w:sz w:val="22"/>
          <w:szCs w:val="22"/>
        </w:rPr>
        <w:t xml:space="preserve">25 carefully selected adjuvants </w:t>
      </w:r>
      <w:r w:rsidR="00F47335">
        <w:rPr>
          <w:sz w:val="22"/>
          <w:szCs w:val="22"/>
        </w:rPr>
        <w:t>to CEPI-supported vaccine developers</w:t>
      </w:r>
      <w:r w:rsidR="003E0BCC" w:rsidRPr="003E0BCC">
        <w:rPr>
          <w:sz w:val="22"/>
          <w:szCs w:val="22"/>
        </w:rPr>
        <w:t xml:space="preserve">, </w:t>
      </w:r>
      <w:r w:rsidR="00BC7D3C">
        <w:rPr>
          <w:rFonts w:hint="eastAsia"/>
          <w:sz w:val="22"/>
          <w:szCs w:val="22"/>
        </w:rPr>
        <w:t>acting</w:t>
      </w:r>
      <w:r w:rsidR="00BC7D3C" w:rsidRPr="003E0BCC">
        <w:rPr>
          <w:sz w:val="22"/>
          <w:szCs w:val="22"/>
        </w:rPr>
        <w:t xml:space="preserve"> </w:t>
      </w:r>
      <w:r w:rsidR="003E0BCC" w:rsidRPr="003E0BCC">
        <w:rPr>
          <w:sz w:val="22"/>
          <w:szCs w:val="22"/>
        </w:rPr>
        <w:t>as a</w:t>
      </w:r>
      <w:r w:rsidR="00BC7D3C">
        <w:rPr>
          <w:rFonts w:hint="eastAsia"/>
          <w:sz w:val="22"/>
          <w:szCs w:val="22"/>
        </w:rPr>
        <w:t xml:space="preserve"> crucial</w:t>
      </w:r>
      <w:r w:rsidR="003E0BCC" w:rsidRPr="003E0BCC">
        <w:rPr>
          <w:sz w:val="22"/>
          <w:szCs w:val="22"/>
        </w:rPr>
        <w:t xml:space="preserve"> “matching platform” to identify optimal adjuvant–vaccine combinations and accelerate vaccine development timelines.</w:t>
      </w:r>
      <w:r w:rsidR="00F47335">
        <w:rPr>
          <w:sz w:val="22"/>
          <w:szCs w:val="22"/>
        </w:rPr>
        <w:t xml:space="preserve"> </w:t>
      </w:r>
      <w:r w:rsidR="00F47335" w:rsidRPr="00F47335">
        <w:rPr>
          <w:sz w:val="22"/>
          <w:szCs w:val="22"/>
        </w:rPr>
        <w:t xml:space="preserve">The service </w:t>
      </w:r>
      <w:r w:rsidR="00F47335">
        <w:rPr>
          <w:sz w:val="22"/>
          <w:szCs w:val="22"/>
        </w:rPr>
        <w:t xml:space="preserve">may </w:t>
      </w:r>
      <w:r w:rsidR="00F47335" w:rsidRPr="00F47335">
        <w:rPr>
          <w:sz w:val="22"/>
          <w:szCs w:val="22"/>
        </w:rPr>
        <w:t>expand more widely</w:t>
      </w:r>
      <w:r w:rsidR="009F2817">
        <w:rPr>
          <w:sz w:val="22"/>
          <w:szCs w:val="22"/>
        </w:rPr>
        <w:t xml:space="preserve"> to other vaccine developers in the future.</w:t>
      </w:r>
    </w:p>
    <w:p w14:paraId="5C2D168E" w14:textId="54486233" w:rsidR="004A78D3" w:rsidRPr="00E01CF9" w:rsidRDefault="004A78D3" w:rsidP="00E01CF9">
      <w:pPr>
        <w:widowControl/>
        <w:wordWrap/>
        <w:autoSpaceDE/>
        <w:autoSpaceDN/>
        <w:spacing w:after="160" w:line="259" w:lineRule="auto"/>
        <w:ind w:firstLineChars="0" w:firstLine="0"/>
        <w:rPr>
          <w:sz w:val="22"/>
          <w:szCs w:val="22"/>
        </w:rPr>
      </w:pPr>
      <w:r w:rsidRPr="004A78D3">
        <w:rPr>
          <w:sz w:val="22"/>
          <w:szCs w:val="22"/>
        </w:rPr>
        <w:t xml:space="preserve">The inclusion of Lipo-pam™ represents more than a technical milestone; it </w:t>
      </w:r>
      <w:r w:rsidR="00BC7D3C">
        <w:rPr>
          <w:rFonts w:hint="eastAsia"/>
          <w:sz w:val="22"/>
          <w:szCs w:val="22"/>
        </w:rPr>
        <w:t>positions</w:t>
      </w:r>
      <w:r w:rsidRPr="004A78D3">
        <w:rPr>
          <w:sz w:val="22"/>
          <w:szCs w:val="22"/>
        </w:rPr>
        <w:t xml:space="preserve"> CHA Vaccine Institute</w:t>
      </w:r>
      <w:r w:rsidR="00BC7D3C">
        <w:rPr>
          <w:rFonts w:hint="eastAsia"/>
          <w:sz w:val="22"/>
          <w:szCs w:val="22"/>
        </w:rPr>
        <w:t xml:space="preserve"> </w:t>
      </w:r>
      <w:r w:rsidRPr="004A78D3">
        <w:rPr>
          <w:sz w:val="22"/>
          <w:szCs w:val="22"/>
        </w:rPr>
        <w:t xml:space="preserve">as a strategic partner in the global vaccine ecosystem. </w:t>
      </w:r>
      <w:r w:rsidR="00CE3823">
        <w:rPr>
          <w:rFonts w:hint="eastAsia"/>
          <w:sz w:val="22"/>
          <w:szCs w:val="22"/>
        </w:rPr>
        <w:t>Th</w:t>
      </w:r>
      <w:r w:rsidR="00F47335">
        <w:rPr>
          <w:sz w:val="22"/>
          <w:szCs w:val="22"/>
        </w:rPr>
        <w:t xml:space="preserve">rough the Adjuvant Library, </w:t>
      </w:r>
      <w:r w:rsidR="009F2817">
        <w:rPr>
          <w:sz w:val="22"/>
          <w:szCs w:val="22"/>
        </w:rPr>
        <w:t xml:space="preserve">CEPI-supported laboratories will assess pairings of vaccine candidates with adjuvants like </w:t>
      </w:r>
      <w:r w:rsidR="009F2817" w:rsidRPr="003E0BCC">
        <w:rPr>
          <w:sz w:val="22"/>
          <w:szCs w:val="22"/>
        </w:rPr>
        <w:t>Lipo-pam™</w:t>
      </w:r>
      <w:r w:rsidR="009F2817">
        <w:rPr>
          <w:sz w:val="22"/>
          <w:szCs w:val="22"/>
        </w:rPr>
        <w:t>,</w:t>
      </w:r>
      <w:r w:rsidR="009F2817" w:rsidRPr="003E0BCC">
        <w:rPr>
          <w:sz w:val="22"/>
          <w:szCs w:val="22"/>
        </w:rPr>
        <w:t xml:space="preserve"> </w:t>
      </w:r>
      <w:r w:rsidR="009F2817">
        <w:rPr>
          <w:sz w:val="22"/>
          <w:szCs w:val="22"/>
        </w:rPr>
        <w:t xml:space="preserve">selected by the vaccine developer, in preclinical testing.  </w:t>
      </w:r>
      <w:r w:rsidR="009F2817" w:rsidRPr="009F2817">
        <w:rPr>
          <w:sz w:val="22"/>
          <w:szCs w:val="22"/>
        </w:rPr>
        <w:t xml:space="preserve">The developer can </w:t>
      </w:r>
      <w:r w:rsidR="009F2817">
        <w:rPr>
          <w:sz w:val="22"/>
          <w:szCs w:val="22"/>
        </w:rPr>
        <w:t xml:space="preserve">then </w:t>
      </w:r>
      <w:r w:rsidR="009D082F">
        <w:rPr>
          <w:sz w:val="22"/>
          <w:szCs w:val="22"/>
        </w:rPr>
        <w:t>leverage</w:t>
      </w:r>
      <w:r w:rsidR="009D082F" w:rsidRPr="009F2817">
        <w:rPr>
          <w:sz w:val="22"/>
          <w:szCs w:val="22"/>
        </w:rPr>
        <w:t xml:space="preserve"> </w:t>
      </w:r>
      <w:r w:rsidR="009F2817" w:rsidRPr="009F2817">
        <w:rPr>
          <w:sz w:val="22"/>
          <w:szCs w:val="22"/>
        </w:rPr>
        <w:t xml:space="preserve">these data to </w:t>
      </w:r>
      <w:r w:rsidR="009D082F" w:rsidRPr="009F2817">
        <w:rPr>
          <w:sz w:val="22"/>
          <w:szCs w:val="22"/>
        </w:rPr>
        <w:t>pro</w:t>
      </w:r>
      <w:r w:rsidR="009D082F">
        <w:rPr>
          <w:rFonts w:hint="eastAsia"/>
          <w:sz w:val="22"/>
          <w:szCs w:val="22"/>
        </w:rPr>
        <w:t>ceed</w:t>
      </w:r>
      <w:r w:rsidR="009D082F" w:rsidRPr="009F2817">
        <w:rPr>
          <w:sz w:val="22"/>
          <w:szCs w:val="22"/>
        </w:rPr>
        <w:t xml:space="preserve"> </w:t>
      </w:r>
      <w:r w:rsidR="009F2817" w:rsidRPr="009F2817">
        <w:rPr>
          <w:sz w:val="22"/>
          <w:szCs w:val="22"/>
        </w:rPr>
        <w:t>the successful vaccine-adjuvant pairing into clinical testing.</w:t>
      </w:r>
      <w:r w:rsidR="009F2817">
        <w:rPr>
          <w:sz w:val="22"/>
          <w:szCs w:val="22"/>
        </w:rPr>
        <w:t xml:space="preserve"> This </w:t>
      </w:r>
      <w:r w:rsidR="00F47335">
        <w:rPr>
          <w:sz w:val="22"/>
          <w:szCs w:val="22"/>
        </w:rPr>
        <w:t xml:space="preserve">could </w:t>
      </w:r>
      <w:r w:rsidRPr="004A78D3">
        <w:rPr>
          <w:sz w:val="22"/>
          <w:szCs w:val="22"/>
        </w:rPr>
        <w:t>increa</w:t>
      </w:r>
      <w:r w:rsidR="00CE3823">
        <w:rPr>
          <w:rFonts w:hint="eastAsia"/>
          <w:sz w:val="22"/>
          <w:szCs w:val="22"/>
        </w:rPr>
        <w:t xml:space="preserve">se </w:t>
      </w:r>
      <w:r w:rsidR="009F2817">
        <w:rPr>
          <w:sz w:val="22"/>
          <w:szCs w:val="22"/>
        </w:rPr>
        <w:t>CHA’s</w:t>
      </w:r>
      <w:r w:rsidR="009F2817">
        <w:rPr>
          <w:rFonts w:hint="eastAsia"/>
          <w:sz w:val="22"/>
          <w:szCs w:val="22"/>
        </w:rPr>
        <w:t xml:space="preserve"> </w:t>
      </w:r>
      <w:r w:rsidRPr="004A78D3">
        <w:rPr>
          <w:sz w:val="22"/>
          <w:szCs w:val="22"/>
        </w:rPr>
        <w:t xml:space="preserve">potential for participation in CEPI-supported joint development projects </w:t>
      </w:r>
      <w:r w:rsidR="00F47335">
        <w:rPr>
          <w:sz w:val="22"/>
          <w:szCs w:val="22"/>
        </w:rPr>
        <w:t xml:space="preserve">against </w:t>
      </w:r>
      <w:r w:rsidRPr="004A78D3">
        <w:rPr>
          <w:sz w:val="22"/>
          <w:szCs w:val="22"/>
        </w:rPr>
        <w:t>emerging infectious diseases.</w:t>
      </w:r>
    </w:p>
    <w:p w14:paraId="5C3FC1CF" w14:textId="77777777" w:rsidR="00E01CF9" w:rsidRPr="00E01CF9" w:rsidRDefault="00E01CF9" w:rsidP="00E01CF9">
      <w:pPr>
        <w:widowControl/>
        <w:wordWrap/>
        <w:autoSpaceDE/>
        <w:autoSpaceDN/>
        <w:spacing w:after="160" w:line="259" w:lineRule="auto"/>
        <w:ind w:firstLineChars="0" w:firstLine="0"/>
        <w:rPr>
          <w:sz w:val="22"/>
          <w:szCs w:val="22"/>
        </w:rPr>
      </w:pPr>
    </w:p>
    <w:p w14:paraId="2922E8F7" w14:textId="7C7FAD9A" w:rsidR="004A78D3" w:rsidRPr="00E01CF9" w:rsidRDefault="00BA6D7A" w:rsidP="00E01CF9">
      <w:pPr>
        <w:widowControl/>
        <w:wordWrap/>
        <w:autoSpaceDE/>
        <w:autoSpaceDN/>
        <w:spacing w:after="160" w:line="259" w:lineRule="auto"/>
        <w:ind w:firstLineChars="0" w:firstLine="0"/>
        <w:rPr>
          <w:sz w:val="22"/>
          <w:szCs w:val="22"/>
        </w:rPr>
      </w:pPr>
      <w:r w:rsidRPr="00BA6D7A">
        <w:rPr>
          <w:sz w:val="22"/>
          <w:szCs w:val="22"/>
        </w:rPr>
        <w:t xml:space="preserve">Building on this achievement, </w:t>
      </w:r>
      <w:r w:rsidR="004A78D3" w:rsidRPr="004A78D3">
        <w:rPr>
          <w:sz w:val="22"/>
          <w:szCs w:val="22"/>
        </w:rPr>
        <w:t xml:space="preserve">CHA Vaccine Institute plans to pursue multi-faceted growth. This includes expanding global partnerships, exploring technology transfer opportunities, and strengthening pandemic preparedness capabilities. Leveraging its immune-adjuvant platform, the company is also </w:t>
      </w:r>
      <w:r w:rsidR="003E0BCC" w:rsidRPr="003E0BCC">
        <w:rPr>
          <w:sz w:val="22"/>
          <w:szCs w:val="22"/>
        </w:rPr>
        <w:t xml:space="preserve">advancing potential development opportunities such as RSV (Respiratory Syncytial Virus) vaccines, cancer vaccines, and COVID–Influenza combination vaccines, </w:t>
      </w:r>
      <w:r w:rsidR="000E3692">
        <w:rPr>
          <w:sz w:val="22"/>
          <w:szCs w:val="22"/>
        </w:rPr>
        <w:t>to solidify</w:t>
      </w:r>
      <w:r w:rsidR="003E0BCC" w:rsidRPr="003E0BCC">
        <w:rPr>
          <w:sz w:val="22"/>
          <w:szCs w:val="22"/>
        </w:rPr>
        <w:t xml:space="preserve"> its position within the global vaccine network.</w:t>
      </w:r>
    </w:p>
    <w:p w14:paraId="7D92470F" w14:textId="77777777" w:rsidR="00E01CF9" w:rsidRPr="00E01CF9" w:rsidRDefault="00E01CF9" w:rsidP="00E01CF9">
      <w:pPr>
        <w:widowControl/>
        <w:wordWrap/>
        <w:autoSpaceDE/>
        <w:autoSpaceDN/>
        <w:spacing w:after="160" w:line="259" w:lineRule="auto"/>
        <w:ind w:firstLineChars="0" w:firstLine="0"/>
        <w:rPr>
          <w:sz w:val="22"/>
          <w:szCs w:val="22"/>
        </w:rPr>
      </w:pPr>
    </w:p>
    <w:p w14:paraId="5B6AF3FA" w14:textId="65977557" w:rsidR="00BA6D7A" w:rsidRPr="00BA6D7A" w:rsidRDefault="00BA6D7A" w:rsidP="00BA6D7A">
      <w:pPr>
        <w:widowControl/>
        <w:wordWrap/>
        <w:autoSpaceDE/>
        <w:autoSpaceDN/>
        <w:spacing w:after="160" w:line="259" w:lineRule="auto"/>
        <w:ind w:firstLineChars="0" w:firstLine="0"/>
        <w:rPr>
          <w:sz w:val="22"/>
          <w:szCs w:val="22"/>
        </w:rPr>
      </w:pPr>
      <w:r w:rsidRPr="00BA6D7A">
        <w:rPr>
          <w:sz w:val="22"/>
          <w:szCs w:val="22"/>
        </w:rPr>
        <w:t xml:space="preserve">“This inclusion is a meaningful </w:t>
      </w:r>
      <w:r w:rsidR="003E0BCC" w:rsidRPr="003E0BCC">
        <w:rPr>
          <w:sz w:val="22"/>
          <w:szCs w:val="22"/>
        </w:rPr>
        <w:t xml:space="preserve">international </w:t>
      </w:r>
      <w:r w:rsidRPr="00BA6D7A">
        <w:rPr>
          <w:sz w:val="22"/>
          <w:szCs w:val="22"/>
        </w:rPr>
        <w:t xml:space="preserve">recognition of </w:t>
      </w:r>
      <w:r w:rsidRPr="005D29E4">
        <w:rPr>
          <w:sz w:val="22"/>
          <w:szCs w:val="22"/>
        </w:rPr>
        <w:t>Lipo-pam™</w:t>
      </w:r>
      <w:r w:rsidRPr="00CE3823">
        <w:rPr>
          <w:sz w:val="22"/>
          <w:szCs w:val="22"/>
        </w:rPr>
        <w:t>’</w:t>
      </w:r>
      <w:r w:rsidRPr="00BA6D7A">
        <w:rPr>
          <w:sz w:val="22"/>
          <w:szCs w:val="22"/>
        </w:rPr>
        <w:t>s excellence</w:t>
      </w:r>
      <w:r w:rsidR="00E435E5" w:rsidRPr="00E435E5">
        <w:t xml:space="preserve"> </w:t>
      </w:r>
      <w:r w:rsidR="00E435E5" w:rsidRPr="00E435E5">
        <w:rPr>
          <w:sz w:val="22"/>
          <w:szCs w:val="22"/>
        </w:rPr>
        <w:t>a meaningful international recognition of Lipo-pam’s potential</w:t>
      </w:r>
      <w:r w:rsidR="00CE3823">
        <w:rPr>
          <w:rFonts w:hint="eastAsia"/>
          <w:sz w:val="22"/>
          <w:szCs w:val="22"/>
        </w:rPr>
        <w:t>,</w:t>
      </w:r>
      <w:r w:rsidR="00CE3823">
        <w:rPr>
          <w:sz w:val="22"/>
          <w:szCs w:val="22"/>
        </w:rPr>
        <w:t>”</w:t>
      </w:r>
      <w:r w:rsidR="00CE3823">
        <w:rPr>
          <w:rFonts w:hint="eastAsia"/>
          <w:sz w:val="22"/>
          <w:szCs w:val="22"/>
        </w:rPr>
        <w:t xml:space="preserve"> said </w:t>
      </w:r>
      <w:r w:rsidR="005C05C4" w:rsidRPr="005C05C4">
        <w:rPr>
          <w:sz w:val="22"/>
          <w:szCs w:val="22"/>
        </w:rPr>
        <w:t>Seungil Han</w:t>
      </w:r>
      <w:r w:rsidR="00CE3823" w:rsidRPr="00BA6D7A">
        <w:rPr>
          <w:sz w:val="22"/>
          <w:szCs w:val="22"/>
        </w:rPr>
        <w:t xml:space="preserve">, </w:t>
      </w:r>
      <w:r w:rsidR="009D082F">
        <w:rPr>
          <w:rFonts w:hint="eastAsia"/>
          <w:sz w:val="22"/>
          <w:szCs w:val="22"/>
        </w:rPr>
        <w:t xml:space="preserve">the </w:t>
      </w:r>
      <w:r w:rsidR="00CE3823" w:rsidRPr="003E0BCC">
        <w:rPr>
          <w:sz w:val="22"/>
          <w:szCs w:val="22"/>
        </w:rPr>
        <w:t>CEO of</w:t>
      </w:r>
      <w:r w:rsidR="00CE3823" w:rsidRPr="003E0BCC" w:rsidDel="003E0BCC">
        <w:rPr>
          <w:sz w:val="22"/>
          <w:szCs w:val="22"/>
        </w:rPr>
        <w:t xml:space="preserve"> </w:t>
      </w:r>
      <w:r w:rsidR="00CE3823" w:rsidRPr="00BA6D7A">
        <w:rPr>
          <w:sz w:val="22"/>
          <w:szCs w:val="22"/>
        </w:rPr>
        <w:t xml:space="preserve">CHA Vaccine Institute, </w:t>
      </w:r>
      <w:r w:rsidR="00CE3823">
        <w:rPr>
          <w:sz w:val="22"/>
          <w:szCs w:val="22"/>
        </w:rPr>
        <w:t>“</w:t>
      </w:r>
      <w:r w:rsidRPr="00BA6D7A">
        <w:rPr>
          <w:sz w:val="22"/>
          <w:szCs w:val="22"/>
        </w:rPr>
        <w:t xml:space="preserve">We look forward to active collaboration with global vaccine developers so that Lipo-pam™ can be </w:t>
      </w:r>
      <w:r>
        <w:rPr>
          <w:sz w:val="22"/>
          <w:szCs w:val="22"/>
        </w:rPr>
        <w:t xml:space="preserve">widely </w:t>
      </w:r>
      <w:r w:rsidRPr="00BA6D7A">
        <w:rPr>
          <w:sz w:val="22"/>
          <w:szCs w:val="22"/>
        </w:rPr>
        <w:t xml:space="preserve">utilized as an </w:t>
      </w:r>
      <w:r w:rsidR="003E0BCC" w:rsidRPr="003E0BCC">
        <w:rPr>
          <w:sz w:val="22"/>
          <w:szCs w:val="22"/>
        </w:rPr>
        <w:t>adjuvant in future pandemic responses.</w:t>
      </w:r>
      <w:r w:rsidRPr="00BA6D7A">
        <w:rPr>
          <w:sz w:val="22"/>
          <w:szCs w:val="22"/>
        </w:rPr>
        <w:t>”</w:t>
      </w:r>
    </w:p>
    <w:p w14:paraId="311E9F9A" w14:textId="4B4A78DD" w:rsidR="00BA6D7A" w:rsidRDefault="00E435E5" w:rsidP="00BA6D7A">
      <w:pPr>
        <w:widowControl/>
        <w:wordWrap/>
        <w:autoSpaceDE/>
        <w:autoSpaceDN/>
        <w:spacing w:after="160" w:line="259" w:lineRule="auto"/>
        <w:ind w:firstLineChars="0" w:firstLine="0"/>
        <w:rPr>
          <w:sz w:val="22"/>
          <w:szCs w:val="22"/>
        </w:rPr>
      </w:pPr>
      <w:r w:rsidRPr="00E435E5">
        <w:rPr>
          <w:rFonts w:hint="eastAsia"/>
          <w:sz w:val="22"/>
          <w:szCs w:val="22"/>
        </w:rPr>
        <w:t>“</w:t>
      </w:r>
      <w:r w:rsidRPr="00E435E5">
        <w:rPr>
          <w:sz w:val="22"/>
          <w:szCs w:val="22"/>
        </w:rPr>
        <w:t xml:space="preserve">Immune-boosting adjuvants have played a powerful role in transforming our response to deadly diseases over the past century. Yet, the COVID-19 pandemic shone a light on the challenges in accessing these vital ingredients, with the rights to adjuvants used in licensed COVID-19 vaccines held by only a handful of companies” explains Dr Richard Hatchett, CEO of CEPI. “Constrained supplies can result in an adjuvant getting paired with a vaccine </w:t>
      </w:r>
      <w:r w:rsidRPr="00E435E5">
        <w:rPr>
          <w:sz w:val="22"/>
          <w:szCs w:val="22"/>
        </w:rPr>
        <w:lastRenderedPageBreak/>
        <w:t>based on what’s available at the time rather than what works best. This world-first library will fill the gap by matchmaking vaccines to a range of adjuvants to more rapidly identify the best combinations that could save lives and even stop a future pandemic in its tracks.”</w:t>
      </w:r>
    </w:p>
    <w:p w14:paraId="030BA4A9" w14:textId="77777777" w:rsidR="00E435E5" w:rsidRPr="00BA6D7A" w:rsidRDefault="00E435E5" w:rsidP="00BA6D7A">
      <w:pPr>
        <w:widowControl/>
        <w:wordWrap/>
        <w:autoSpaceDE/>
        <w:autoSpaceDN/>
        <w:spacing w:after="160" w:line="259" w:lineRule="auto"/>
        <w:ind w:firstLineChars="0" w:firstLine="0"/>
        <w:rPr>
          <w:sz w:val="22"/>
          <w:szCs w:val="22"/>
        </w:rPr>
      </w:pPr>
    </w:p>
    <w:p w14:paraId="1978845E" w14:textId="210E8AFF" w:rsidR="003B325C" w:rsidRDefault="00BA6D7A" w:rsidP="00854E47">
      <w:pPr>
        <w:ind w:firstLineChars="0" w:firstLine="0"/>
        <w:rPr>
          <w:sz w:val="22"/>
          <w:szCs w:val="22"/>
        </w:rPr>
      </w:pPr>
      <w:r w:rsidRPr="00BA6D7A">
        <w:rPr>
          <w:sz w:val="22"/>
          <w:szCs w:val="22"/>
        </w:rPr>
        <w:t xml:space="preserve">CEPI is a global partnership launched at the World Economic Forum in Davos in 2017 to </w:t>
      </w:r>
      <w:r w:rsidR="000E3692" w:rsidRPr="000E3692">
        <w:rPr>
          <w:sz w:val="22"/>
          <w:szCs w:val="22"/>
        </w:rPr>
        <w:t xml:space="preserve">accelerate the development of vaccines against </w:t>
      </w:r>
      <w:r w:rsidR="00F47335">
        <w:rPr>
          <w:sz w:val="22"/>
          <w:szCs w:val="22"/>
        </w:rPr>
        <w:t>epidemic and pandemic threats</w:t>
      </w:r>
      <w:r w:rsidR="000E3692" w:rsidRPr="000E3692">
        <w:rPr>
          <w:sz w:val="22"/>
          <w:szCs w:val="22"/>
        </w:rPr>
        <w:t>.</w:t>
      </w:r>
      <w:r w:rsidR="000E3692" w:rsidRPr="000E3692" w:rsidDel="000E3692">
        <w:rPr>
          <w:sz w:val="22"/>
          <w:szCs w:val="22"/>
        </w:rPr>
        <w:t xml:space="preserve"> </w:t>
      </w:r>
      <w:r w:rsidRPr="00BA6D7A">
        <w:rPr>
          <w:sz w:val="22"/>
          <w:szCs w:val="22"/>
        </w:rPr>
        <w:t xml:space="preserve">It is supported by global foundations such as the </w:t>
      </w:r>
      <w:r w:rsidR="00851C77" w:rsidRPr="00851C77">
        <w:rPr>
          <w:sz w:val="22"/>
          <w:szCs w:val="22"/>
        </w:rPr>
        <w:t>Gates Foundation</w:t>
      </w:r>
      <w:r w:rsidRPr="00BA6D7A">
        <w:rPr>
          <w:sz w:val="22"/>
          <w:szCs w:val="22"/>
        </w:rPr>
        <w:t xml:space="preserve"> and the Wellcome Trust, </w:t>
      </w:r>
      <w:r w:rsidR="000E3692" w:rsidRPr="000E3692">
        <w:rPr>
          <w:sz w:val="22"/>
          <w:szCs w:val="22"/>
        </w:rPr>
        <w:t xml:space="preserve">as well as by funding from the governments of </w:t>
      </w:r>
      <w:r w:rsidR="002E22AA">
        <w:rPr>
          <w:sz w:val="22"/>
          <w:szCs w:val="22"/>
        </w:rPr>
        <w:t xml:space="preserve">the Republic of </w:t>
      </w:r>
      <w:r w:rsidR="00F47335">
        <w:rPr>
          <w:sz w:val="22"/>
          <w:szCs w:val="22"/>
        </w:rPr>
        <w:t xml:space="preserve">Korea, </w:t>
      </w:r>
      <w:r w:rsidR="000E3692" w:rsidRPr="000E3692">
        <w:rPr>
          <w:sz w:val="22"/>
          <w:szCs w:val="22"/>
        </w:rPr>
        <w:t>Norway, the U.K., Germany, Japan, Canada, and others.</w:t>
      </w:r>
      <w:r w:rsidR="000E3692" w:rsidRPr="000E3692" w:rsidDel="000E3692">
        <w:rPr>
          <w:sz w:val="22"/>
          <w:szCs w:val="22"/>
        </w:rPr>
        <w:t xml:space="preserve"> </w:t>
      </w:r>
      <w:r w:rsidR="00E01CF9">
        <w:rPr>
          <w:rFonts w:hint="eastAsia"/>
          <w:sz w:val="22"/>
          <w:szCs w:val="22"/>
        </w:rPr>
        <w:t>(E</w:t>
      </w:r>
      <w:r w:rsidR="00E01CF9">
        <w:rPr>
          <w:sz w:val="22"/>
          <w:szCs w:val="22"/>
        </w:rPr>
        <w:t>ND)</w:t>
      </w:r>
    </w:p>
    <w:p w14:paraId="68C0D76D" w14:textId="77777777" w:rsidR="000E3692" w:rsidRDefault="000E3692" w:rsidP="00854E47">
      <w:pPr>
        <w:ind w:firstLineChars="0" w:firstLine="0"/>
      </w:pPr>
    </w:p>
    <w:p w14:paraId="3C6C1D06" w14:textId="2317D484" w:rsidR="00854E47" w:rsidRDefault="00854E47" w:rsidP="00854E47">
      <w:pPr>
        <w:ind w:firstLineChars="0" w:firstLine="0"/>
        <w:rPr>
          <w:b/>
        </w:rPr>
      </w:pPr>
    </w:p>
    <w:p w14:paraId="6B9FEA6A" w14:textId="644085F2" w:rsidR="00E01CF9" w:rsidRPr="003B325C" w:rsidRDefault="00FC378A" w:rsidP="00E01CF9">
      <w:pPr>
        <w:ind w:firstLineChars="0" w:firstLine="0"/>
        <w:rPr>
          <w:bCs/>
        </w:rPr>
      </w:pPr>
      <w:r>
        <w:rPr>
          <w:b/>
          <w:noProof/>
        </w:rPr>
        <mc:AlternateContent>
          <mc:Choice Requires="wps">
            <w:drawing>
              <wp:anchor distT="0" distB="0" distL="114300" distR="114300" simplePos="0" relativeHeight="251659264" behindDoc="0" locked="0" layoutInCell="1" allowOverlap="1" wp14:anchorId="3854E444" wp14:editId="1A5F8562">
                <wp:simplePos x="0" y="0"/>
                <wp:positionH relativeFrom="margin">
                  <wp:align>left</wp:align>
                </wp:positionH>
                <wp:positionV relativeFrom="paragraph">
                  <wp:posOffset>-2369</wp:posOffset>
                </wp:positionV>
                <wp:extent cx="5972175" cy="2846231"/>
                <wp:effectExtent l="0" t="0" r="28575" b="11430"/>
                <wp:wrapNone/>
                <wp:docPr id="1" name="직사각형 1"/>
                <wp:cNvGraphicFramePr/>
                <a:graphic xmlns:a="http://schemas.openxmlformats.org/drawingml/2006/main">
                  <a:graphicData uri="http://schemas.microsoft.com/office/word/2010/wordprocessingShape">
                    <wps:wsp>
                      <wps:cNvSpPr/>
                      <wps:spPr>
                        <a:xfrm>
                          <a:off x="0" y="0"/>
                          <a:ext cx="5972175" cy="28462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A280278" id="직사각형 1" o:spid="_x0000_s1026" style="position:absolute;left:0;text-align:left;margin-left:0;margin-top:-.2pt;width:470.25pt;height:224.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" filled="f" strokecolor="black [3213]" strokeweight="1pt">
                <w10:wrap anchorx="margin"/>
              </v:rect>
            </w:pict>
          </mc:Fallback>
        </mc:AlternateContent>
      </w:r>
      <w:r w:rsidR="00E01CF9">
        <w:rPr>
          <w:b/>
        </w:rPr>
        <w:t>*</w:t>
      </w:r>
      <w:r w:rsidR="00E01CF9" w:rsidRPr="00E01CF9">
        <w:rPr>
          <w:b/>
        </w:rPr>
        <w:t>About CHA Vaccine Institute</w:t>
      </w:r>
    </w:p>
    <w:p w14:paraId="70F0D413" w14:textId="5564EEB8" w:rsidR="00E01CF9" w:rsidRPr="003B325C" w:rsidRDefault="00E01CF9" w:rsidP="00E01CF9">
      <w:pPr>
        <w:ind w:firstLineChars="0" w:firstLine="0"/>
        <w:rPr>
          <w:bCs/>
        </w:rPr>
      </w:pPr>
      <w:r w:rsidRPr="003B325C">
        <w:rPr>
          <w:bCs/>
        </w:rPr>
        <w:t>CHA Vaccine Institute possesses proprietary adjuvant platform technologies. Its in-house developed adjuvants, L-pampo™ and Lipo-pam™, are TLR2/3-based adjuvants that maximize immune cell activation, enhancing the efficacy of vaccines and various immunotherapies. Using its adjuvant platform, the company has completed Phase 1 and Phase 2 clinical trials for a therapeutic hepatitis B vaccine and a prophylactic shingles vaccine.</w:t>
      </w:r>
    </w:p>
    <w:p w14:paraId="6204C893" w14:textId="77777777" w:rsidR="00E01CF9" w:rsidRPr="00E01CF9" w:rsidRDefault="00E01CF9" w:rsidP="00E01CF9">
      <w:pPr>
        <w:ind w:firstLineChars="0" w:firstLine="0"/>
        <w:rPr>
          <w:b/>
        </w:rPr>
      </w:pPr>
    </w:p>
    <w:p w14:paraId="6C8F89FD" w14:textId="3F487BD7" w:rsidR="00E01CF9" w:rsidRPr="003B325C" w:rsidRDefault="00E01CF9" w:rsidP="00E01CF9">
      <w:pPr>
        <w:ind w:firstLineChars="0" w:firstLine="0"/>
        <w:rPr>
          <w:bCs/>
        </w:rPr>
      </w:pPr>
      <w:r>
        <w:rPr>
          <w:b/>
        </w:rPr>
        <w:t>*</w:t>
      </w:r>
      <w:r w:rsidRPr="00E01CF9">
        <w:rPr>
          <w:b/>
        </w:rPr>
        <w:t>What is an Adjuvant?</w:t>
      </w:r>
    </w:p>
    <w:p w14:paraId="4A18E6A3" w14:textId="64425039" w:rsidR="004F7858" w:rsidRPr="00E01CF9" w:rsidRDefault="00E01CF9" w:rsidP="00854E47">
      <w:pPr>
        <w:ind w:firstLineChars="0" w:firstLine="0"/>
        <w:rPr>
          <w:bCs/>
        </w:rPr>
      </w:pPr>
      <w:r w:rsidRPr="003B325C">
        <w:rPr>
          <w:bCs/>
        </w:rPr>
        <w:t>An adjuvant is a substance that enhances the immune response to an antigen and is primarily used in recombinant protein vaccines. While recombinant protein vaccines offer high safety by not injecting the antigen directly, they typically have lower immunogenicity compared to traditional vaccines. Adjuvants are added to such vaccines to boost their immunogenicity.</w:t>
      </w:r>
    </w:p>
    <w:sectPr w:rsidR="004F7858" w:rsidRPr="00E01CF9" w:rsidSect="0056755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DB47" w14:textId="77777777" w:rsidR="005A5B95" w:rsidRDefault="005A5B95">
      <w:pPr>
        <w:spacing w:line="240" w:lineRule="auto"/>
        <w:ind w:firstLine="200"/>
      </w:pPr>
      <w:r>
        <w:separator/>
      </w:r>
    </w:p>
  </w:endnote>
  <w:endnote w:type="continuationSeparator" w:id="0">
    <w:p w14:paraId="7B6009D8" w14:textId="77777777" w:rsidR="005A5B95" w:rsidRDefault="005A5B95">
      <w:pPr>
        <w:spacing w:line="240" w:lineRule="auto"/>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나눔고딕">
    <w:altName w:val="NanumGothic"/>
    <w:panose1 w:val="020D0604000000000000"/>
    <w:charset w:val="81"/>
    <w:family w:val="modern"/>
    <w:pitch w:val="variable"/>
    <w:sig w:usb0="900002A7" w:usb1="29D7FCFB" w:usb2="00000010"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E263" w14:textId="77777777" w:rsidR="0056755A" w:rsidRDefault="0056755A" w:rsidP="0056755A">
    <w:pPr>
      <w:pStyle w:val="a4"/>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3F65" w14:textId="77777777" w:rsidR="0056755A" w:rsidRPr="00042DFC" w:rsidRDefault="001E678B" w:rsidP="0056755A">
    <w:pPr>
      <w:pStyle w:val="a4"/>
      <w:ind w:firstLine="169"/>
      <w:jc w:val="center"/>
      <w:rPr>
        <w:szCs w:val="16"/>
      </w:rPr>
    </w:pPr>
    <w:r w:rsidRPr="00854E9F">
      <w:rPr>
        <w:rFonts w:ascii="나눔고딕" w:eastAsia="나눔고딕" w:hAnsi="나눔고딕" w:cstheme="minorBidi"/>
        <w:sz w:val="18"/>
        <w:szCs w:val="18"/>
      </w:rPr>
      <w:fldChar w:fldCharType="begin"/>
    </w:r>
    <w:r w:rsidRPr="00854E9F">
      <w:rPr>
        <w:rFonts w:ascii="나눔고딕" w:eastAsia="나눔고딕" w:hAnsi="나눔고딕" w:cstheme="minorBidi"/>
        <w:sz w:val="18"/>
        <w:szCs w:val="18"/>
      </w:rPr>
      <w:instrText xml:space="preserve"> PAGE   \* MERGEFORMAT </w:instrText>
    </w:r>
    <w:r w:rsidRPr="00854E9F">
      <w:rPr>
        <w:rFonts w:ascii="나눔고딕" w:eastAsia="나눔고딕" w:hAnsi="나눔고딕" w:cstheme="minorBidi"/>
        <w:sz w:val="18"/>
        <w:szCs w:val="18"/>
      </w:rPr>
      <w:fldChar w:fldCharType="separate"/>
    </w:r>
    <w:r w:rsidR="004F7858" w:rsidRPr="004F7858">
      <w:rPr>
        <w:rFonts w:ascii="나눔고딕" w:eastAsia="나눔고딕" w:hAnsi="나눔고딕" w:cstheme="minorBidi"/>
        <w:noProof/>
        <w:sz w:val="18"/>
        <w:szCs w:val="18"/>
        <w:lang w:val="ko-KR"/>
      </w:rPr>
      <w:t>2</w:t>
    </w:r>
    <w:r w:rsidRPr="00854E9F">
      <w:rPr>
        <w:rFonts w:ascii="나눔고딕" w:eastAsia="나눔고딕" w:hAnsi="나눔고딕" w:cstheme="minorBid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A197" w14:textId="77777777" w:rsidR="0056755A" w:rsidRDefault="0056755A" w:rsidP="0056755A">
    <w:pPr>
      <w:ind w:firstLine="200"/>
    </w:pPr>
  </w:p>
  <w:tbl>
    <w:tblPr>
      <w:tblW w:w="0" w:type="auto"/>
      <w:tblInd w:w="108" w:type="dxa"/>
      <w:tblLook w:val="04A0" w:firstRow="1" w:lastRow="0" w:firstColumn="1" w:lastColumn="0" w:noHBand="0" w:noVBand="1"/>
    </w:tblPr>
    <w:tblGrid>
      <w:gridCol w:w="4455"/>
      <w:gridCol w:w="4463"/>
    </w:tblGrid>
    <w:tr w:rsidR="0056755A" w:rsidRPr="00854E9F" w14:paraId="0937ECC9" w14:textId="77777777" w:rsidTr="0056755A">
      <w:tc>
        <w:tcPr>
          <w:tcW w:w="4504" w:type="dxa"/>
        </w:tcPr>
        <w:p w14:paraId="1342E1AB" w14:textId="77777777" w:rsidR="0056755A" w:rsidRPr="00854E9F" w:rsidRDefault="001E678B" w:rsidP="0056755A">
          <w:pPr>
            <w:pStyle w:val="a4"/>
            <w:ind w:firstLine="132"/>
            <w:jc w:val="left"/>
            <w:rPr>
              <w:rFonts w:asciiTheme="minorHAnsi" w:eastAsiaTheme="minorEastAsia" w:hAnsiTheme="minorHAnsi" w:cstheme="minorBidi"/>
            </w:rPr>
          </w:pPr>
          <w:proofErr w:type="spellStart"/>
          <w:r w:rsidRPr="00854E9F">
            <w:rPr>
              <w:rFonts w:ascii="나눔고딕" w:eastAsia="나눔고딕" w:hAnsi="나눔고딕" w:cstheme="minorBidi" w:hint="eastAsia"/>
              <w:sz w:val="14"/>
              <w:szCs w:val="14"/>
            </w:rPr>
            <w:t>차병원</w:t>
          </w:r>
          <w:proofErr w:type="spellEnd"/>
          <w:r w:rsidRPr="00854E9F">
            <w:rPr>
              <w:rFonts w:ascii="나눔고딕" w:eastAsia="나눔고딕" w:hAnsi="나눔고딕" w:cstheme="minorBidi" w:hint="eastAsia"/>
              <w:sz w:val="14"/>
              <w:szCs w:val="14"/>
            </w:rPr>
            <w:t xml:space="preserve"> 재단 홍보실 기사작성</w:t>
          </w:r>
        </w:p>
      </w:tc>
      <w:tc>
        <w:tcPr>
          <w:tcW w:w="4511" w:type="dxa"/>
        </w:tcPr>
        <w:p w14:paraId="07D81F5D" w14:textId="77777777" w:rsidR="0056755A" w:rsidRPr="00854E9F" w:rsidRDefault="001E678B" w:rsidP="0056755A">
          <w:pPr>
            <w:pStyle w:val="a4"/>
            <w:ind w:firstLine="169"/>
            <w:jc w:val="right"/>
            <w:rPr>
              <w:rFonts w:ascii="나눔고딕" w:eastAsia="나눔고딕" w:hAnsi="나눔고딕" w:cstheme="minorBidi"/>
              <w:sz w:val="18"/>
              <w:szCs w:val="18"/>
            </w:rPr>
          </w:pPr>
          <w:r w:rsidRPr="00854E9F">
            <w:rPr>
              <w:rFonts w:ascii="나눔고딕" w:eastAsia="나눔고딕" w:hAnsi="나눔고딕" w:cstheme="minorBidi"/>
              <w:sz w:val="18"/>
              <w:szCs w:val="18"/>
            </w:rPr>
            <w:fldChar w:fldCharType="begin"/>
          </w:r>
          <w:r w:rsidRPr="00854E9F">
            <w:rPr>
              <w:rFonts w:ascii="나눔고딕" w:eastAsia="나눔고딕" w:hAnsi="나눔고딕" w:cstheme="minorBidi"/>
              <w:sz w:val="18"/>
              <w:szCs w:val="18"/>
            </w:rPr>
            <w:instrText xml:space="preserve"> PAGE   \* MERGEFORMAT </w:instrText>
          </w:r>
          <w:r w:rsidRPr="00854E9F">
            <w:rPr>
              <w:rFonts w:ascii="나눔고딕" w:eastAsia="나눔고딕" w:hAnsi="나눔고딕" w:cstheme="minorBidi"/>
              <w:sz w:val="18"/>
              <w:szCs w:val="18"/>
            </w:rPr>
            <w:fldChar w:fldCharType="separate"/>
          </w:r>
          <w:r w:rsidRPr="00B077F4">
            <w:rPr>
              <w:rFonts w:ascii="나눔고딕" w:eastAsia="나눔고딕" w:hAnsi="나눔고딕" w:cstheme="minorBidi"/>
              <w:noProof/>
              <w:sz w:val="18"/>
              <w:szCs w:val="18"/>
              <w:lang w:val="ko-KR"/>
            </w:rPr>
            <w:t>1</w:t>
          </w:r>
          <w:r w:rsidRPr="00854E9F">
            <w:rPr>
              <w:rFonts w:ascii="나눔고딕" w:eastAsia="나눔고딕" w:hAnsi="나눔고딕" w:cstheme="minorBidi"/>
              <w:sz w:val="18"/>
              <w:szCs w:val="18"/>
            </w:rPr>
            <w:fldChar w:fldCharType="end"/>
          </w:r>
        </w:p>
      </w:tc>
    </w:tr>
  </w:tbl>
  <w:p w14:paraId="41837EC3" w14:textId="77777777" w:rsidR="0056755A" w:rsidRPr="00582138" w:rsidRDefault="0056755A" w:rsidP="0056755A">
    <w:pPr>
      <w:pStyle w:val="a4"/>
      <w:ind w:firstLine="20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10D6" w14:textId="77777777" w:rsidR="005A5B95" w:rsidRDefault="005A5B95">
      <w:pPr>
        <w:spacing w:line="240" w:lineRule="auto"/>
        <w:ind w:firstLine="200"/>
      </w:pPr>
      <w:r>
        <w:separator/>
      </w:r>
    </w:p>
  </w:footnote>
  <w:footnote w:type="continuationSeparator" w:id="0">
    <w:p w14:paraId="44EA7639" w14:textId="77777777" w:rsidR="005A5B95" w:rsidRDefault="005A5B95">
      <w:pPr>
        <w:spacing w:line="240" w:lineRule="auto"/>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4325" w14:textId="77777777" w:rsidR="0056755A" w:rsidRDefault="0056755A" w:rsidP="0056755A">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537D" w14:textId="77777777" w:rsidR="0056755A" w:rsidRPr="00042DFC" w:rsidRDefault="001E678B" w:rsidP="0056755A">
    <w:pPr>
      <w:pStyle w:val="a3"/>
      <w:tabs>
        <w:tab w:val="center" w:pos="4613"/>
        <w:tab w:val="left" w:pos="5130"/>
      </w:tabs>
      <w:ind w:firstLine="200"/>
      <w:jc w:val="left"/>
      <w:rPr>
        <w:szCs w:val="14"/>
      </w:rPr>
    </w:pPr>
    <w:r>
      <w:rPr>
        <w:szCs w:val="14"/>
      </w:rPr>
      <w:tab/>
      <w:t xml:space="preserve"> </w:t>
    </w:r>
    <w:r>
      <w:rPr>
        <w:szCs w:val="14"/>
      </w:rPr>
      <w:tab/>
    </w:r>
    <w:r>
      <w:rPr>
        <w:szCs w:val="14"/>
      </w:rPr>
      <w:tab/>
    </w:r>
    <w:r w:rsidRPr="00795806">
      <w:rPr>
        <w:noProof/>
        <w:szCs w:val="14"/>
      </w:rPr>
      <w:drawing>
        <wp:inline distT="0" distB="0" distL="0" distR="0" wp14:anchorId="17257194" wp14:editId="1282F1C4">
          <wp:extent cx="1643518" cy="4381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akaoTalk_20191122_162609313.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3518"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F4C" w14:textId="77777777" w:rsidR="0056755A" w:rsidRDefault="001E678B" w:rsidP="0056755A">
    <w:pPr>
      <w:pStyle w:val="a3"/>
      <w:ind w:firstLine="200"/>
      <w:jc w:val="right"/>
    </w:pPr>
    <w:r w:rsidRPr="005A7E6A">
      <w:rPr>
        <w:noProof/>
      </w:rPr>
      <w:drawing>
        <wp:inline distT="0" distB="0" distL="0" distR="0" wp14:anchorId="4481AC1E" wp14:editId="3DB4D26A">
          <wp:extent cx="1145516" cy="310551"/>
          <wp:effectExtent l="1905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118"/>
                  <a:stretch>
                    <a:fillRect/>
                  </a:stretch>
                </pic:blipFill>
                <pic:spPr bwMode="auto">
                  <a:xfrm>
                    <a:off x="0" y="0"/>
                    <a:ext cx="1145516" cy="31055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51DEB"/>
    <w:multiLevelType w:val="hybridMultilevel"/>
    <w:tmpl w:val="E25690A8"/>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BEF"/>
    <w:rsid w:val="000E3692"/>
    <w:rsid w:val="00127F66"/>
    <w:rsid w:val="001B3267"/>
    <w:rsid w:val="001E33AC"/>
    <w:rsid w:val="001E678B"/>
    <w:rsid w:val="00261D04"/>
    <w:rsid w:val="0026420E"/>
    <w:rsid w:val="0026707E"/>
    <w:rsid w:val="002A2DF3"/>
    <w:rsid w:val="002B2E47"/>
    <w:rsid w:val="002D0163"/>
    <w:rsid w:val="002E22AA"/>
    <w:rsid w:val="003B325C"/>
    <w:rsid w:val="003E0BCC"/>
    <w:rsid w:val="00410093"/>
    <w:rsid w:val="00440FD1"/>
    <w:rsid w:val="004A78D3"/>
    <w:rsid w:val="004B3C74"/>
    <w:rsid w:val="004F7858"/>
    <w:rsid w:val="005114F6"/>
    <w:rsid w:val="0056755A"/>
    <w:rsid w:val="005A197F"/>
    <w:rsid w:val="005A36F9"/>
    <w:rsid w:val="005A5B95"/>
    <w:rsid w:val="005C05C4"/>
    <w:rsid w:val="005D29E4"/>
    <w:rsid w:val="006715D1"/>
    <w:rsid w:val="006B043E"/>
    <w:rsid w:val="00704510"/>
    <w:rsid w:val="007468F6"/>
    <w:rsid w:val="007D2829"/>
    <w:rsid w:val="007E2FB0"/>
    <w:rsid w:val="00823E0F"/>
    <w:rsid w:val="008304C6"/>
    <w:rsid w:val="00851C77"/>
    <w:rsid w:val="00854E47"/>
    <w:rsid w:val="00885368"/>
    <w:rsid w:val="008F4FB4"/>
    <w:rsid w:val="0095290D"/>
    <w:rsid w:val="00961B3B"/>
    <w:rsid w:val="00972435"/>
    <w:rsid w:val="009779EE"/>
    <w:rsid w:val="009D082F"/>
    <w:rsid w:val="009E75F4"/>
    <w:rsid w:val="009F2817"/>
    <w:rsid w:val="00A44D15"/>
    <w:rsid w:val="00B05843"/>
    <w:rsid w:val="00B05B19"/>
    <w:rsid w:val="00B65563"/>
    <w:rsid w:val="00B95708"/>
    <w:rsid w:val="00B97BE5"/>
    <w:rsid w:val="00BA6D7A"/>
    <w:rsid w:val="00BC7D3C"/>
    <w:rsid w:val="00BF4F0D"/>
    <w:rsid w:val="00C223C1"/>
    <w:rsid w:val="00C90DC1"/>
    <w:rsid w:val="00CA68A2"/>
    <w:rsid w:val="00CE3823"/>
    <w:rsid w:val="00CF5BEF"/>
    <w:rsid w:val="00D0486F"/>
    <w:rsid w:val="00D25050"/>
    <w:rsid w:val="00D54449"/>
    <w:rsid w:val="00D550A5"/>
    <w:rsid w:val="00D6699B"/>
    <w:rsid w:val="00D9535F"/>
    <w:rsid w:val="00DB66DA"/>
    <w:rsid w:val="00E01CF9"/>
    <w:rsid w:val="00E25E19"/>
    <w:rsid w:val="00E32C57"/>
    <w:rsid w:val="00E435E5"/>
    <w:rsid w:val="00E710F6"/>
    <w:rsid w:val="00E86D2B"/>
    <w:rsid w:val="00E946F7"/>
    <w:rsid w:val="00F066D3"/>
    <w:rsid w:val="00F206F6"/>
    <w:rsid w:val="00F30B9A"/>
    <w:rsid w:val="00F47335"/>
    <w:rsid w:val="00F63C46"/>
    <w:rsid w:val="00FC378A"/>
    <w:rsid w:val="00FC5410"/>
    <w:rsid w:val="00FD6DB1"/>
    <w:rsid w:val="00FE02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B4BA8"/>
  <w15:chartTrackingRefBased/>
  <w15:docId w15:val="{70244203-B22B-42EA-96D5-BBD69A13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BEF"/>
    <w:pPr>
      <w:widowControl w:val="0"/>
      <w:wordWrap w:val="0"/>
      <w:autoSpaceDE w:val="0"/>
      <w:autoSpaceDN w:val="0"/>
      <w:spacing w:after="0" w:line="360" w:lineRule="atLeast"/>
      <w:ind w:firstLineChars="100" w:firstLine="100"/>
    </w:pPr>
    <w:rPr>
      <w:rFonts w:ascii="맑은 고딕" w:eastAsia="맑은 고딕" w:hAnsi="맑은 고딕"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5BEF"/>
    <w:pPr>
      <w:tabs>
        <w:tab w:val="center" w:pos="4513"/>
        <w:tab w:val="right" w:pos="9026"/>
      </w:tabs>
      <w:snapToGrid w:val="0"/>
    </w:pPr>
  </w:style>
  <w:style w:type="character" w:customStyle="1" w:styleId="Char">
    <w:name w:val="머리글 Char"/>
    <w:basedOn w:val="a0"/>
    <w:link w:val="a3"/>
    <w:rsid w:val="00CF5BEF"/>
    <w:rPr>
      <w:rFonts w:ascii="맑은 고딕" w:eastAsia="맑은 고딕" w:hAnsi="맑은 고딕" w:cs="Times New Roman"/>
      <w:szCs w:val="20"/>
    </w:rPr>
  </w:style>
  <w:style w:type="paragraph" w:styleId="a4">
    <w:name w:val="footer"/>
    <w:basedOn w:val="a"/>
    <w:link w:val="Char0"/>
    <w:uiPriority w:val="99"/>
    <w:unhideWhenUsed/>
    <w:rsid w:val="00CF5BEF"/>
    <w:pPr>
      <w:tabs>
        <w:tab w:val="center" w:pos="4513"/>
        <w:tab w:val="right" w:pos="9026"/>
      </w:tabs>
      <w:snapToGrid w:val="0"/>
    </w:pPr>
  </w:style>
  <w:style w:type="character" w:customStyle="1" w:styleId="Char0">
    <w:name w:val="바닥글 Char"/>
    <w:basedOn w:val="a0"/>
    <w:link w:val="a4"/>
    <w:uiPriority w:val="99"/>
    <w:rsid w:val="00CF5BEF"/>
    <w:rPr>
      <w:rFonts w:ascii="맑은 고딕" w:eastAsia="맑은 고딕" w:hAnsi="맑은 고딕" w:cs="Times New Roman"/>
      <w:szCs w:val="20"/>
    </w:rPr>
  </w:style>
  <w:style w:type="paragraph" w:styleId="a5">
    <w:name w:val="List Paragraph"/>
    <w:basedOn w:val="a"/>
    <w:uiPriority w:val="34"/>
    <w:qFormat/>
    <w:rsid w:val="00CF5BEF"/>
    <w:pPr>
      <w:ind w:leftChars="400" w:left="800"/>
    </w:pPr>
  </w:style>
  <w:style w:type="paragraph" w:styleId="a6">
    <w:name w:val="Balloon Text"/>
    <w:basedOn w:val="a"/>
    <w:link w:val="Char1"/>
    <w:uiPriority w:val="99"/>
    <w:semiHidden/>
    <w:unhideWhenUsed/>
    <w:rsid w:val="00D6699B"/>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6699B"/>
    <w:rPr>
      <w:rFonts w:asciiTheme="majorHAnsi" w:eastAsiaTheme="majorEastAsia" w:hAnsiTheme="majorHAnsi" w:cstheme="majorBidi"/>
      <w:sz w:val="18"/>
      <w:szCs w:val="18"/>
    </w:rPr>
  </w:style>
  <w:style w:type="paragraph" w:styleId="a7">
    <w:name w:val="Revision"/>
    <w:hidden/>
    <w:uiPriority w:val="99"/>
    <w:semiHidden/>
    <w:rsid w:val="00A44D15"/>
    <w:pPr>
      <w:spacing w:after="0" w:line="240" w:lineRule="auto"/>
      <w:jc w:val="left"/>
    </w:pPr>
    <w:rPr>
      <w:rFonts w:ascii="맑은 고딕" w:eastAsia="맑은 고딕" w:hAnsi="맑은 고딕" w:cs="Times New Roman"/>
      <w:szCs w:val="20"/>
    </w:rPr>
  </w:style>
  <w:style w:type="character" w:styleId="a8">
    <w:name w:val="annotation reference"/>
    <w:basedOn w:val="a0"/>
    <w:uiPriority w:val="99"/>
    <w:semiHidden/>
    <w:unhideWhenUsed/>
    <w:rsid w:val="00A44D15"/>
    <w:rPr>
      <w:sz w:val="18"/>
      <w:szCs w:val="18"/>
    </w:rPr>
  </w:style>
  <w:style w:type="paragraph" w:styleId="a9">
    <w:name w:val="annotation text"/>
    <w:basedOn w:val="a"/>
    <w:link w:val="Char2"/>
    <w:uiPriority w:val="99"/>
    <w:unhideWhenUsed/>
    <w:rsid w:val="00A44D15"/>
    <w:pPr>
      <w:jc w:val="left"/>
    </w:pPr>
  </w:style>
  <w:style w:type="character" w:customStyle="1" w:styleId="Char2">
    <w:name w:val="메모 텍스트 Char"/>
    <w:basedOn w:val="a0"/>
    <w:link w:val="a9"/>
    <w:uiPriority w:val="99"/>
    <w:rsid w:val="00A44D15"/>
    <w:rPr>
      <w:rFonts w:ascii="맑은 고딕" w:eastAsia="맑은 고딕" w:hAnsi="맑은 고딕" w:cs="Times New Roman"/>
      <w:szCs w:val="20"/>
    </w:rPr>
  </w:style>
  <w:style w:type="paragraph" w:styleId="aa">
    <w:name w:val="annotation subject"/>
    <w:basedOn w:val="a9"/>
    <w:next w:val="a9"/>
    <w:link w:val="Char3"/>
    <w:uiPriority w:val="99"/>
    <w:semiHidden/>
    <w:unhideWhenUsed/>
    <w:rsid w:val="00A44D15"/>
    <w:rPr>
      <w:b/>
      <w:bCs/>
    </w:rPr>
  </w:style>
  <w:style w:type="character" w:customStyle="1" w:styleId="Char3">
    <w:name w:val="메모 주제 Char"/>
    <w:basedOn w:val="Char2"/>
    <w:link w:val="aa"/>
    <w:uiPriority w:val="99"/>
    <w:semiHidden/>
    <w:rsid w:val="00A44D15"/>
    <w:rPr>
      <w:rFonts w:ascii="맑은 고딕" w:eastAsia="맑은 고딕" w:hAnsi="맑은 고딕"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5199">
      <w:bodyDiv w:val="1"/>
      <w:marLeft w:val="0"/>
      <w:marRight w:val="0"/>
      <w:marTop w:val="0"/>
      <w:marBottom w:val="0"/>
      <w:divBdr>
        <w:top w:val="none" w:sz="0" w:space="0" w:color="auto"/>
        <w:left w:val="none" w:sz="0" w:space="0" w:color="auto"/>
        <w:bottom w:val="none" w:sz="0" w:space="0" w:color="auto"/>
        <w:right w:val="none" w:sz="0" w:space="0" w:color="auto"/>
      </w:divBdr>
    </w:div>
    <w:div w:id="15963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ADCAACB17584A8AA63923EFE03DB8" ma:contentTypeVersion="30" ma:contentTypeDescription="Create a new document." ma:contentTypeScope="" ma:versionID="5c13fc5a0c8d370f0867354c624686c9">
  <xsd:schema xmlns:xsd="http://www.w3.org/2001/XMLSchema" xmlns:xs="http://www.w3.org/2001/XMLSchema" xmlns:p="http://schemas.microsoft.com/office/2006/metadata/properties" xmlns:ns2="eb5d5139-c186-43c4-a1b0-b1deeafba396" xmlns:ns3="8da62fa6-3951-4293-8aa1-a67fb9fd83f7" targetNamespace="http://schemas.microsoft.com/office/2006/metadata/properties" ma:root="true" ma:fieldsID="65772c10a57614dd5b3e7ada92488f0a" ns2:_="" ns3:_="">
    <xsd:import namespace="eb5d5139-c186-43c4-a1b0-b1deeafba396"/>
    <xsd:import namespace="8da62fa6-3951-4293-8aa1-a67fb9fd83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Country" minOccurs="0"/>
                <xsd:element ref="ns2:932e8e53-680c-49ad-9314-a30c7805205fCountryOrRegion" minOccurs="0"/>
                <xsd:element ref="ns2:932e8e53-680c-49ad-9314-a30c7805205fState" minOccurs="0"/>
                <xsd:element ref="ns2:932e8e53-680c-49ad-9314-a30c7805205fCity" minOccurs="0"/>
                <xsd:element ref="ns2:932e8e53-680c-49ad-9314-a30c7805205fPostalCode" minOccurs="0"/>
                <xsd:element ref="ns2:932e8e53-680c-49ad-9314-a30c7805205fStreet" minOccurs="0"/>
                <xsd:element ref="ns2:932e8e53-680c-49ad-9314-a30c7805205fGeoLoc" minOccurs="0"/>
                <xsd:element ref="ns2:932e8e53-680c-49ad-9314-a30c7805205fDispNam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5139-c186-43c4-a1b0-b1deeafba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Country" ma:index="21" nillable="true" ma:displayName="Country" ma:format="Dropdown" ma:internalName="Country">
      <xsd:simpleType>
        <xsd:restriction base="dms:Unknown"/>
      </xsd:simpleType>
    </xsd:element>
    <xsd:element name="932e8e53-680c-49ad-9314-a30c7805205fCountryOrRegion" ma:index="22" nillable="true" ma:displayName="Country: Country/Region" ma:internalName="CountryOrRegion" ma:readOnly="true">
      <xsd:simpleType>
        <xsd:restriction base="dms:Text"/>
      </xsd:simpleType>
    </xsd:element>
    <xsd:element name="932e8e53-680c-49ad-9314-a30c7805205fState" ma:index="23" nillable="true" ma:displayName="Country: State" ma:internalName="State" ma:readOnly="true">
      <xsd:simpleType>
        <xsd:restriction base="dms:Text"/>
      </xsd:simpleType>
    </xsd:element>
    <xsd:element name="932e8e53-680c-49ad-9314-a30c7805205fCity" ma:index="24" nillable="true" ma:displayName="Country: City" ma:internalName="City" ma:readOnly="true">
      <xsd:simpleType>
        <xsd:restriction base="dms:Text"/>
      </xsd:simpleType>
    </xsd:element>
    <xsd:element name="932e8e53-680c-49ad-9314-a30c7805205fPostalCode" ma:index="25" nillable="true" ma:displayName="Country: Postal Code" ma:internalName="PostalCode" ma:readOnly="true">
      <xsd:simpleType>
        <xsd:restriction base="dms:Text"/>
      </xsd:simpleType>
    </xsd:element>
    <xsd:element name="932e8e53-680c-49ad-9314-a30c7805205fStreet" ma:index="26" nillable="true" ma:displayName="Country: Street" ma:internalName="Street" ma:readOnly="true">
      <xsd:simpleType>
        <xsd:restriction base="dms:Text"/>
      </xsd:simpleType>
    </xsd:element>
    <xsd:element name="932e8e53-680c-49ad-9314-a30c7805205fGeoLoc" ma:index="27" nillable="true" ma:displayName="Country: Coordinates" ma:internalName="GeoLoc" ma:readOnly="true">
      <xsd:simpleType>
        <xsd:restriction base="dms:Unknown"/>
      </xsd:simpleType>
    </xsd:element>
    <xsd:element name="932e8e53-680c-49ad-9314-a30c7805205fDispName" ma:index="28" nillable="true" ma:displayName="Country: Name" ma:internalName="DispNam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ec73da-821e-45b9-847d-b37d8ccc0e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a62fa6-3951-4293-8aa1-a67fb9fd83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e8b21a67-231e-4410-aab6-db593d17e7be}" ma:internalName="TaxCatchAll" ma:showField="CatchAllData" ma:web="8da62fa6-3951-4293-8aa1-a67fb9fd8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C3BC6-BFB9-43F6-93F5-549845063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5139-c186-43c4-a1b0-b1deeafba396"/>
    <ds:schemaRef ds:uri="8da62fa6-3951-4293-8aa1-a67fb9fd8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D46B1-C08E-4C70-8548-64549D297223}">
  <ds:schemaRefs>
    <ds:schemaRef ds:uri="http://schemas.openxmlformats.org/officeDocument/2006/bibliography"/>
  </ds:schemaRefs>
</ds:datastoreItem>
</file>

<file path=customXml/itemProps3.xml><?xml version="1.0" encoding="utf-8"?>
<ds:datastoreItem xmlns:ds="http://schemas.openxmlformats.org/officeDocument/2006/customXml" ds:itemID="{4E5507AA-E54D-46BB-9AA2-92D57CC15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788</Words>
  <Characters>4708</Characters>
  <Application>Microsoft Office Word</Application>
  <DocSecurity>0</DocSecurity>
  <Lines>85</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c:creator>
  <cp:keywords/>
  <dc:description/>
  <cp:lastModifiedBy>zhirongi1013@gmail.com</cp:lastModifiedBy>
  <cp:revision>6</cp:revision>
  <cp:lastPrinted>2025-08-11T00:09:00Z</cp:lastPrinted>
  <dcterms:created xsi:type="dcterms:W3CDTF">2025-09-08T02:31:00Z</dcterms:created>
  <dcterms:modified xsi:type="dcterms:W3CDTF">2025-09-10T02:44:00Z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a73e4874-1b7f-4743-a5c1-d8b4cc2f4db1</vt:lpwstr>
  </property>
  <property fmtid="{D5CDD505-2E9C-101B-9397-08002B2CF9AE}" pid="3" name="ContentTypeId">
    <vt:lpwstr>0x0101000F9ADCAACB17584A8AA63923EFE03DB8</vt:lpwstr>
  </property>
</Properties>
</file>